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7ABE" w14:textId="77777777" w:rsidR="005C2A27" w:rsidRDefault="005C2A27"/>
    <w:tbl>
      <w:tblPr>
        <w:tblStyle w:val="TableGrid"/>
        <w:tblW w:w="1019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7"/>
        <w:gridCol w:w="1420"/>
        <w:gridCol w:w="2958"/>
        <w:gridCol w:w="1750"/>
        <w:gridCol w:w="2230"/>
        <w:gridCol w:w="1281"/>
      </w:tblGrid>
      <w:tr w:rsidR="00B53A5E" w:rsidRPr="00883AF4" w14:paraId="3C60118D" w14:textId="77777777" w:rsidTr="00123A6A">
        <w:trPr>
          <w:trHeight w:val="475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76D5AF3D" w14:textId="411120C4" w:rsidR="00A65581" w:rsidRPr="00B34302" w:rsidRDefault="00B53A5E" w:rsidP="005779FD">
            <w:pPr>
              <w:pStyle w:val="Heading2"/>
            </w:pPr>
            <w:r w:rsidRPr="00B34302">
              <w:t>Job title</w:t>
            </w:r>
            <w:r w:rsidRPr="00B34302">
              <w:rPr>
                <w:rStyle w:val="CommentReference"/>
                <w:sz w:val="32"/>
                <w:szCs w:val="32"/>
              </w:rPr>
              <w:t xml:space="preserve"> 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7EB0B137" w14:textId="56B81D18" w:rsidR="00A65581" w:rsidRPr="00883AF4" w:rsidRDefault="26B0009A" w:rsidP="597D4B79">
            <w:pPr>
              <w:rPr>
                <w:rFonts w:cs="Arial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 xml:space="preserve">HR </w:t>
            </w:r>
            <w:r w:rsidR="7A3B2041" w:rsidRPr="597D4B79">
              <w:rPr>
                <w:rFonts w:cs="Arial"/>
                <w:color w:val="auto"/>
                <w:sz w:val="22"/>
              </w:rPr>
              <w:t>Business Partnering Team</w:t>
            </w:r>
            <w:r w:rsidR="00FB7DD0" w:rsidRPr="597D4B79">
              <w:rPr>
                <w:rFonts w:cs="Arial"/>
                <w:color w:val="auto"/>
                <w:sz w:val="22"/>
              </w:rPr>
              <w:t xml:space="preserve"> Administrator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5B8B8723" w14:textId="337D04AE" w:rsidR="00A65581" w:rsidRPr="00B34302" w:rsidRDefault="00B53A5E" w:rsidP="005779FD">
            <w:pPr>
              <w:pStyle w:val="Heading2"/>
            </w:pPr>
            <w:r>
              <w:t>Job family and level</w:t>
            </w:r>
          </w:p>
        </w:tc>
        <w:tc>
          <w:tcPr>
            <w:tcW w:w="3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22CF" w14:textId="08766D48" w:rsidR="00A65581" w:rsidRPr="00883AF4" w:rsidRDefault="005064F8" w:rsidP="005C2A27">
            <w:pPr>
              <w:rPr>
                <w:rFonts w:cs="Arial"/>
                <w:sz w:val="22"/>
              </w:rPr>
            </w:pPr>
            <w:r w:rsidRPr="00131450">
              <w:rPr>
                <w:rFonts w:cs="Arial"/>
                <w:color w:val="auto"/>
                <w:sz w:val="22"/>
              </w:rPr>
              <w:t>Administrative, Professional and</w:t>
            </w:r>
            <w:r w:rsidR="007755CD" w:rsidRPr="00131450">
              <w:rPr>
                <w:rFonts w:cs="Arial"/>
                <w:color w:val="auto"/>
                <w:sz w:val="22"/>
              </w:rPr>
              <w:t xml:space="preserve"> Managerial Level 2</w:t>
            </w:r>
          </w:p>
        </w:tc>
      </w:tr>
      <w:tr w:rsidR="00B53A5E" w:rsidRPr="00883AF4" w14:paraId="3776C020" w14:textId="77777777" w:rsidTr="00123A6A">
        <w:trPr>
          <w:trHeight w:val="506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44B75073" w14:textId="77777777" w:rsidR="005C2A27" w:rsidRDefault="005C2A27" w:rsidP="005779FD">
            <w:pPr>
              <w:pStyle w:val="Heading2"/>
            </w:pPr>
            <w:r>
              <w:t>School/</w:t>
            </w:r>
          </w:p>
          <w:p w14:paraId="7016462F" w14:textId="10731B7F" w:rsidR="00B53A5E" w:rsidRDefault="005C2A27" w:rsidP="00B34302">
            <w:pPr>
              <w:pStyle w:val="Heading2"/>
            </w:pPr>
            <w:r>
              <w:t>D</w:t>
            </w:r>
            <w:r w:rsidR="00B53A5E">
              <w:t>epartment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218F6CC4" w14:textId="6146009D" w:rsidR="00B53A5E" w:rsidRPr="00883AF4" w:rsidRDefault="00800E97" w:rsidP="00B53A5E">
            <w:pPr>
              <w:rPr>
                <w:rFonts w:cs="Arial"/>
                <w:sz w:val="22"/>
              </w:rPr>
            </w:pPr>
            <w:r w:rsidRPr="00131450">
              <w:rPr>
                <w:rFonts w:cs="Arial"/>
                <w:color w:val="auto"/>
                <w:sz w:val="22"/>
              </w:rPr>
              <w:t>Human Resources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164C6011" w14:textId="61A4C7BA" w:rsidR="00B53A5E" w:rsidRDefault="00B53A5E" w:rsidP="005779FD">
            <w:pPr>
              <w:pStyle w:val="Heading2"/>
            </w:pPr>
            <w:r>
              <w:t>Location</w:t>
            </w:r>
          </w:p>
        </w:tc>
        <w:tc>
          <w:tcPr>
            <w:tcW w:w="3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E1CE2" w14:textId="236BD5B7" w:rsidR="00B53A5E" w:rsidRPr="00131450" w:rsidRDefault="00FB7DD0" w:rsidP="00B53A5E">
            <w:pPr>
              <w:rPr>
                <w:rFonts w:cs="Arial"/>
                <w:color w:val="auto"/>
                <w:sz w:val="22"/>
              </w:rPr>
            </w:pPr>
            <w:r w:rsidRPr="00131450">
              <w:rPr>
                <w:rFonts w:cs="Arial"/>
                <w:color w:val="auto"/>
                <w:sz w:val="22"/>
              </w:rPr>
              <w:t>King’s Meadow Campus</w:t>
            </w:r>
          </w:p>
        </w:tc>
      </w:tr>
      <w:tr w:rsidR="00DC71E5" w:rsidRPr="00883AF4" w14:paraId="35C15D98" w14:textId="77777777" w:rsidTr="01B6CAE6">
        <w:trPr>
          <w:trHeight w:val="719"/>
        </w:trPr>
        <w:tc>
          <w:tcPr>
            <w:tcW w:w="101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237BE2" w14:textId="35A38C0D" w:rsidR="00B53A5E" w:rsidRPr="00B53A5E" w:rsidRDefault="00B53A5E" w:rsidP="005779FD">
            <w:pPr>
              <w:pStyle w:val="Heading2"/>
              <w:spacing w:before="240"/>
            </w:pPr>
            <w:r>
              <w:t xml:space="preserve">Purpose of </w:t>
            </w:r>
            <w:r w:rsidRPr="005779FD">
              <w:t>role</w:t>
            </w:r>
          </w:p>
          <w:p w14:paraId="3E2AC14D" w14:textId="072BB3BD" w:rsidR="00DC71E5" w:rsidRPr="00883AF4" w:rsidRDefault="00FB7DD0" w:rsidP="00F17786">
            <w:pPr>
              <w:rPr>
                <w:rFonts w:cs="Arial"/>
                <w:color w:val="auto"/>
                <w:sz w:val="22"/>
              </w:rPr>
            </w:pPr>
            <w:r w:rsidRPr="01B6CAE6">
              <w:rPr>
                <w:rFonts w:cs="Arial"/>
                <w:color w:val="auto"/>
                <w:sz w:val="22"/>
              </w:rPr>
              <w:t xml:space="preserve">This post is based within the </w:t>
            </w:r>
            <w:r w:rsidR="4C7F65ED" w:rsidRPr="01B6CAE6">
              <w:rPr>
                <w:rFonts w:cs="Arial"/>
                <w:color w:val="auto"/>
                <w:sz w:val="22"/>
              </w:rPr>
              <w:t xml:space="preserve">HR </w:t>
            </w:r>
            <w:r w:rsidR="00F17786">
              <w:rPr>
                <w:rFonts w:cs="Arial"/>
                <w:color w:val="auto"/>
                <w:sz w:val="22"/>
              </w:rPr>
              <w:t xml:space="preserve">Central Support Services </w:t>
            </w:r>
            <w:r w:rsidRPr="01B6CAE6">
              <w:rPr>
                <w:rFonts w:cs="Arial"/>
                <w:color w:val="auto"/>
                <w:sz w:val="22"/>
              </w:rPr>
              <w:t xml:space="preserve">Team, which is part of a </w:t>
            </w:r>
            <w:r w:rsidR="0224E85D" w:rsidRPr="01B6CAE6">
              <w:rPr>
                <w:rFonts w:cs="Arial"/>
                <w:color w:val="auto"/>
                <w:sz w:val="22"/>
              </w:rPr>
              <w:t>large HR Operations team</w:t>
            </w:r>
            <w:r w:rsidRPr="01B6CAE6">
              <w:rPr>
                <w:rFonts w:cs="Arial"/>
                <w:color w:val="auto"/>
                <w:sz w:val="22"/>
              </w:rPr>
              <w:t>.  The person appointed will be expected to provide exemplary</w:t>
            </w:r>
            <w:r w:rsidR="719DE071" w:rsidRPr="01B6CAE6">
              <w:rPr>
                <w:rFonts w:cs="Arial"/>
                <w:color w:val="auto"/>
                <w:sz w:val="22"/>
              </w:rPr>
              <w:t>,</w:t>
            </w:r>
            <w:r w:rsidRPr="01B6CAE6">
              <w:rPr>
                <w:rFonts w:cs="Arial"/>
                <w:color w:val="auto"/>
                <w:sz w:val="22"/>
              </w:rPr>
              <w:t xml:space="preserve"> efficient and responsive administrative support to </w:t>
            </w:r>
            <w:r w:rsidR="778044B3" w:rsidRPr="01B6CAE6">
              <w:rPr>
                <w:rFonts w:cs="Arial"/>
                <w:color w:val="auto"/>
                <w:sz w:val="22"/>
              </w:rPr>
              <w:t>p</w:t>
            </w:r>
            <w:r w:rsidRPr="01B6CAE6">
              <w:rPr>
                <w:rFonts w:cs="Arial"/>
                <w:color w:val="auto"/>
                <w:sz w:val="22"/>
              </w:rPr>
              <w:t xml:space="preserve">rofessional HR staff, including the </w:t>
            </w:r>
            <w:r w:rsidR="00AA7076" w:rsidRPr="01B6CAE6">
              <w:rPr>
                <w:rFonts w:cs="Arial"/>
                <w:color w:val="auto"/>
                <w:sz w:val="22"/>
              </w:rPr>
              <w:t>Associate Director of HR Business Partnering</w:t>
            </w:r>
            <w:r w:rsidRPr="01B6CAE6">
              <w:rPr>
                <w:rFonts w:cs="Arial"/>
                <w:color w:val="auto"/>
                <w:sz w:val="22"/>
              </w:rPr>
              <w:t>.</w:t>
            </w:r>
          </w:p>
        </w:tc>
      </w:tr>
      <w:tr w:rsidR="00B53A5E" w:rsidRPr="00883AF4" w14:paraId="1A71A8F5" w14:textId="77777777" w:rsidTr="00123A6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34459" w14:textId="77777777" w:rsidR="00A65581" w:rsidRPr="00E9140F" w:rsidRDefault="00A65581" w:rsidP="00AB7024">
            <w:pPr>
              <w:rPr>
                <w:rFonts w:asciiTheme="majorHAnsi" w:hAnsiTheme="majorHAnsi" w:cstheme="majorHAnsi"/>
                <w:color w:val="1B2A6B"/>
                <w:sz w:val="22"/>
              </w:rPr>
            </w:pPr>
          </w:p>
        </w:tc>
        <w:tc>
          <w:tcPr>
            <w:tcW w:w="8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E7A1E" w14:textId="037A91F7" w:rsidR="00A65581" w:rsidRPr="001E68D8" w:rsidRDefault="006F5D1F" w:rsidP="005779FD">
            <w:pPr>
              <w:pStyle w:val="Heading2"/>
              <w:rPr>
                <w:rFonts w:eastAsia="Verdana"/>
              </w:rPr>
            </w:pPr>
            <w:r w:rsidRPr="001E68D8">
              <w:rPr>
                <w:rFonts w:eastAsia="Verdana"/>
              </w:rPr>
              <w:t>Main r</w:t>
            </w:r>
            <w:r w:rsidR="00A65581" w:rsidRPr="001E68D8">
              <w:rPr>
                <w:rFonts w:eastAsia="Verdana"/>
              </w:rPr>
              <w:t>esponsibilities</w:t>
            </w:r>
          </w:p>
          <w:p w14:paraId="2DDA24F7" w14:textId="3EEFA6C4" w:rsidR="00A65581" w:rsidRPr="00B53A5E" w:rsidRDefault="00A65581" w:rsidP="00AB7024">
            <w:pPr>
              <w:rPr>
                <w:rFonts w:cs="Arial"/>
                <w:color w:val="auto"/>
                <w:sz w:val="22"/>
              </w:rPr>
            </w:pPr>
            <w:r w:rsidRPr="00B53A5E">
              <w:rPr>
                <w:rFonts w:eastAsia="Verdana" w:cs="Arial"/>
                <w:iCs/>
                <w:color w:val="auto"/>
                <w:spacing w:val="-6"/>
                <w:kern w:val="24"/>
                <w:sz w:val="22"/>
                <w:lang w:eastAsia="en-GB"/>
              </w:rPr>
              <w:t>(Primary accountabilities and responsibilities expected to fulfil the role)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1067B" w14:textId="77777777" w:rsidR="00A65581" w:rsidRPr="007024BF" w:rsidRDefault="00A65581" w:rsidP="00AB7024">
            <w:pPr>
              <w:jc w:val="center"/>
              <w:rPr>
                <w:rFonts w:eastAsia="Times New Roman" w:cs="Arial"/>
                <w:b/>
                <w:color w:val="auto"/>
                <w:spacing w:val="-6"/>
                <w:kern w:val="24"/>
                <w:sz w:val="22"/>
                <w:lang w:eastAsia="en-GB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sz w:val="22"/>
                <w:lang w:eastAsia="en-GB"/>
              </w:rPr>
              <w:t xml:space="preserve">% time </w:t>
            </w:r>
          </w:p>
          <w:p w14:paraId="49CEB7E5" w14:textId="4012672A" w:rsidR="00A65581" w:rsidRPr="00B53A5E" w:rsidRDefault="00A65581" w:rsidP="00AB7024">
            <w:pPr>
              <w:rPr>
                <w:rFonts w:cs="Arial"/>
                <w:color w:val="auto"/>
                <w:sz w:val="22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sz w:val="22"/>
                <w:lang w:eastAsia="en-GB"/>
              </w:rPr>
              <w:t>per year</w:t>
            </w:r>
          </w:p>
        </w:tc>
      </w:tr>
      <w:tr w:rsidR="00B53A5E" w:rsidRPr="00883AF4" w14:paraId="1231363E" w14:textId="77777777" w:rsidTr="00123A6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AEE2" w14:textId="3E3AC03E" w:rsidR="00A65581" w:rsidRPr="00092CF5" w:rsidRDefault="00A65581" w:rsidP="00AB7024">
            <w:pPr>
              <w:jc w:val="center"/>
              <w:rPr>
                <w:rFonts w:cs="Arial"/>
                <w:color w:val="auto"/>
                <w:sz w:val="22"/>
              </w:rPr>
            </w:pPr>
            <w:r w:rsidRPr="00092CF5">
              <w:rPr>
                <w:rFonts w:cs="Arial"/>
                <w:color w:val="auto"/>
                <w:sz w:val="22"/>
              </w:rPr>
              <w:t>1</w:t>
            </w:r>
          </w:p>
        </w:tc>
        <w:tc>
          <w:tcPr>
            <w:tcW w:w="8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617C7" w14:textId="2A566DDD" w:rsidR="003C6C25" w:rsidRPr="003C6C25" w:rsidRDefault="00F17786" w:rsidP="597D4B79">
            <w:pPr>
              <w:spacing w:line="259" w:lineRule="auto"/>
            </w:pPr>
            <w:r>
              <w:rPr>
                <w:rFonts w:cs="Arial"/>
                <w:b/>
                <w:bCs/>
                <w:color w:val="201F1E"/>
                <w:sz w:val="22"/>
              </w:rPr>
              <w:t xml:space="preserve">Supporting </w:t>
            </w:r>
            <w:r w:rsidR="003A2377">
              <w:rPr>
                <w:rFonts w:cs="Arial"/>
                <w:b/>
                <w:bCs/>
                <w:color w:val="201F1E"/>
                <w:sz w:val="22"/>
              </w:rPr>
              <w:t xml:space="preserve">HRBP team and </w:t>
            </w:r>
            <w:r>
              <w:rPr>
                <w:rFonts w:cs="Arial"/>
                <w:b/>
                <w:bCs/>
                <w:color w:val="201F1E"/>
                <w:sz w:val="22"/>
              </w:rPr>
              <w:t>p</w:t>
            </w:r>
            <w:r w:rsidR="009A4631" w:rsidRPr="01B6CAE6">
              <w:rPr>
                <w:rFonts w:cs="Arial"/>
                <w:b/>
                <w:bCs/>
                <w:color w:val="201F1E"/>
                <w:sz w:val="22"/>
              </w:rPr>
              <w:t xml:space="preserve">roject </w:t>
            </w:r>
            <w:r>
              <w:rPr>
                <w:rFonts w:cs="Arial"/>
                <w:b/>
                <w:bCs/>
                <w:color w:val="201F1E"/>
                <w:sz w:val="22"/>
              </w:rPr>
              <w:t>w</w:t>
            </w:r>
            <w:r w:rsidR="009A4631" w:rsidRPr="01B6CAE6">
              <w:rPr>
                <w:rFonts w:cs="Arial"/>
                <w:b/>
                <w:bCs/>
                <w:color w:val="201F1E"/>
                <w:sz w:val="22"/>
              </w:rPr>
              <w:t>ork</w:t>
            </w:r>
          </w:p>
          <w:p w14:paraId="37C09A19" w14:textId="522C2145" w:rsidR="003C6C25" w:rsidRDefault="003C6C25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Arrange meetings (on-site and remote) for </w:t>
            </w:r>
            <w:r w:rsidR="3383FE87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team colleagues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, involving senior level internal stakeholders, liais</w:t>
            </w:r>
            <w:r w:rsidR="621A7E0C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ing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 with </w:t>
            </w:r>
            <w:r w:rsidR="00F17786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s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chools and </w:t>
            </w:r>
            <w:r w:rsidR="00F17786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p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rofessional </w:t>
            </w:r>
            <w:r w:rsidR="00F17786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s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ervice</w:t>
            </w:r>
            <w:r w:rsidR="74EB7A0E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="00F17786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d</w:t>
            </w:r>
            <w:r w:rsidR="74EB7A0E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epartments to 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provide logistical support for </w:t>
            </w:r>
            <w:r w:rsidR="1DA6D5CE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meetings</w:t>
            </w:r>
          </w:p>
          <w:p w14:paraId="0E5B5D56" w14:textId="1C4EE826" w:rsidR="003C6C25" w:rsidRDefault="12C166E1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 w:rsidRPr="597D4B79"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  <w:t xml:space="preserve">Attend meetings as note taker, providing accurate notes </w:t>
            </w:r>
            <w:r w:rsidR="7902AFEE" w:rsidRPr="597D4B79"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  <w:t>to tight timescales</w:t>
            </w:r>
          </w:p>
          <w:p w14:paraId="434CE55E" w14:textId="6694561A" w:rsidR="003C6C25" w:rsidRDefault="003C6C25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Draft and type correspondence </w:t>
            </w:r>
            <w:r w:rsidR="4B83E7D0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as required</w:t>
            </w:r>
          </w:p>
          <w:p w14:paraId="7780B2F5" w14:textId="77777777" w:rsidR="00F17786" w:rsidRDefault="5B12666E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 w:rsidRPr="6E6776EB"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  <w:t>Monitor generic mailboxes, as appropriate</w:t>
            </w:r>
          </w:p>
          <w:p w14:paraId="3ECBB8FC" w14:textId="77777777" w:rsidR="00F17786" w:rsidRPr="00F17786" w:rsidRDefault="2B7062A1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R</w:t>
            </w:r>
            <w:r w:rsidR="003C6C25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un</w:t>
            </w:r>
            <w:r w:rsidR="0D4A2E5C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7F28EA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r</w:t>
            </w:r>
            <w:r w:rsidR="003C6C25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eports and </w:t>
            </w:r>
            <w:r w:rsidR="6547806F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present them to the team</w:t>
            </w:r>
          </w:p>
          <w:p w14:paraId="6CE50517" w14:textId="5E71620F" w:rsidR="003C6C25" w:rsidRPr="00F17786" w:rsidRDefault="003C6C25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</w:pPr>
            <w:r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 xml:space="preserve">Maintain confidentiality and discretion when </w:t>
            </w:r>
            <w:r w:rsidR="7BB8E58B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>supporting with</w:t>
            </w:r>
            <w:r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="007F28EA"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 xml:space="preserve">sensitive </w:t>
            </w:r>
            <w:r w:rsidRPr="00F17786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>issues</w:t>
            </w:r>
          </w:p>
          <w:p w14:paraId="17F4AF0F" w14:textId="2BA1CF84" w:rsidR="003C6C25" w:rsidRDefault="003C6C25" w:rsidP="00F17786">
            <w:pPr>
              <w:pStyle w:val="xmsolistparagraph"/>
              <w:numPr>
                <w:ilvl w:val="3"/>
                <w:numId w:val="25"/>
              </w:numPr>
              <w:shd w:val="clear" w:color="auto" w:fill="FFFFFF" w:themeFill="text1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Manage </w:t>
            </w:r>
            <w:r w:rsidR="390B301B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all 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documents and confidential waste in an appropriate manner eg</w:t>
            </w:r>
            <w:r w:rsidR="3FCA35F7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 uploading,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="3BB32C9E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 xml:space="preserve">sharing, </w:t>
            </w:r>
            <w:r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shredding, filing, archiving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5A19" w14:textId="7E26DF6E" w:rsidR="00A65581" w:rsidRPr="00883AF4" w:rsidRDefault="65719948" w:rsidP="006C7B4B">
            <w:pPr>
              <w:jc w:val="center"/>
              <w:rPr>
                <w:rFonts w:cs="Arial"/>
                <w:color w:val="080808"/>
                <w:sz w:val="22"/>
              </w:rPr>
            </w:pPr>
            <w:r w:rsidRPr="597D4B79">
              <w:rPr>
                <w:rFonts w:cs="Arial"/>
                <w:color w:val="080808"/>
                <w:sz w:val="22"/>
              </w:rPr>
              <w:t>60</w:t>
            </w:r>
            <w:r w:rsidR="008A3965" w:rsidRPr="597D4B79">
              <w:rPr>
                <w:rFonts w:cs="Arial"/>
                <w:color w:val="080808"/>
                <w:sz w:val="22"/>
              </w:rPr>
              <w:t>%</w:t>
            </w:r>
          </w:p>
        </w:tc>
      </w:tr>
      <w:tr w:rsidR="597D4B79" w14:paraId="2A1DE6E2" w14:textId="77777777" w:rsidTr="00123A6A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B0DA" w14:textId="7A35C398" w:rsidR="4E3A1D6D" w:rsidRDefault="4E3A1D6D" w:rsidP="597D4B79">
            <w:pPr>
              <w:jc w:val="center"/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2</w:t>
            </w:r>
          </w:p>
        </w:tc>
        <w:tc>
          <w:tcPr>
            <w:tcW w:w="8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2BAE7" w14:textId="76C481AC" w:rsidR="4E3A1D6D" w:rsidRDefault="4E3A1D6D" w:rsidP="597D4B79">
            <w:pPr>
              <w:rPr>
                <w:rFonts w:eastAsia="Arial" w:cs="Arial"/>
                <w:b/>
                <w:bCs/>
                <w:color w:val="080808"/>
                <w:sz w:val="22"/>
              </w:rPr>
            </w:pPr>
            <w:r w:rsidRPr="597D4B79">
              <w:rPr>
                <w:rFonts w:eastAsia="Arial" w:cs="Arial"/>
                <w:b/>
                <w:bCs/>
                <w:color w:val="080808"/>
                <w:sz w:val="22"/>
              </w:rPr>
              <w:t xml:space="preserve">General </w:t>
            </w:r>
            <w:r w:rsidR="00F17786">
              <w:rPr>
                <w:rFonts w:eastAsia="Arial" w:cs="Arial"/>
                <w:b/>
                <w:bCs/>
                <w:color w:val="080808"/>
                <w:sz w:val="22"/>
              </w:rPr>
              <w:t>a</w:t>
            </w:r>
            <w:r w:rsidRPr="597D4B79">
              <w:rPr>
                <w:rFonts w:eastAsia="Arial" w:cs="Arial"/>
                <w:b/>
                <w:bCs/>
                <w:color w:val="080808"/>
                <w:sz w:val="22"/>
              </w:rPr>
              <w:t>dministrative support</w:t>
            </w:r>
          </w:p>
          <w:p w14:paraId="4E32FA17" w14:textId="6415BEC9" w:rsidR="4F7A4161" w:rsidRDefault="4F7A4161" w:rsidP="00123A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="Arial" w:cs="Arial"/>
                <w:color w:val="080808"/>
                <w:sz w:val="22"/>
                <w:szCs w:val="22"/>
              </w:rPr>
            </w:pPr>
            <w:r w:rsidRPr="597D4B79">
              <w:rPr>
                <w:rFonts w:eastAsia="Arial" w:cs="Arial"/>
                <w:color w:val="080808"/>
                <w:sz w:val="22"/>
                <w:szCs w:val="22"/>
              </w:rPr>
              <w:t>Arrange and support team meetings as required, including inviting guests and setting up Teams calls</w:t>
            </w:r>
          </w:p>
          <w:p w14:paraId="7E3E53F9" w14:textId="4D525B3C" w:rsidR="2D1AA4ED" w:rsidRDefault="2D1AA4ED" w:rsidP="00123A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="Arial" w:cs="Arial"/>
                <w:color w:val="080808"/>
                <w:sz w:val="22"/>
                <w:szCs w:val="22"/>
              </w:rPr>
            </w:pPr>
            <w:r w:rsidRPr="01B6CAE6">
              <w:rPr>
                <w:rFonts w:eastAsia="Arial" w:cs="Arial"/>
                <w:color w:val="080808"/>
                <w:sz w:val="22"/>
                <w:szCs w:val="22"/>
              </w:rPr>
              <w:t xml:space="preserve">Assist </w:t>
            </w:r>
            <w:r w:rsidR="00F17786">
              <w:rPr>
                <w:rFonts w:eastAsia="Arial" w:cs="Arial"/>
                <w:color w:val="080808"/>
                <w:sz w:val="22"/>
                <w:szCs w:val="22"/>
              </w:rPr>
              <w:t>with the collation of documents</w:t>
            </w:r>
          </w:p>
          <w:p w14:paraId="7770D6CB" w14:textId="4368B24D" w:rsidR="4CC40BC4" w:rsidRDefault="4CC40BC4" w:rsidP="00123A6A">
            <w:pPr>
              <w:pStyle w:val="xmsonormal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597D4B79"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  <w:t>Deal with enquiries in a professional manner, take messages/refer queries as appropriate; deal with any unforeseen problems and circumstances</w:t>
            </w:r>
          </w:p>
          <w:p w14:paraId="577683D9" w14:textId="6B82E6A2" w:rsidR="4E3A1D6D" w:rsidRDefault="4E3A1D6D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597D4B79">
              <w:rPr>
                <w:rFonts w:ascii="Arial" w:hAnsi="Arial" w:cs="Arial"/>
                <w:color w:val="080808"/>
                <w:sz w:val="22"/>
                <w:szCs w:val="22"/>
                <w:lang w:val="en-US"/>
              </w:rPr>
              <w:t>Draft and type correspondence on request</w:t>
            </w:r>
          </w:p>
          <w:p w14:paraId="1E87077D" w14:textId="17A6E678" w:rsidR="68F70D78" w:rsidRDefault="68F70D78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6E6776EB">
              <w:rPr>
                <w:rFonts w:ascii="Arial" w:hAnsi="Arial" w:cs="Arial"/>
                <w:color w:val="201F1E"/>
                <w:sz w:val="22"/>
                <w:szCs w:val="22"/>
              </w:rPr>
              <w:t>Provide admin support to various departmental projects</w:t>
            </w:r>
            <w:r w:rsidR="2270AFE1" w:rsidRPr="6E6776EB">
              <w:rPr>
                <w:rFonts w:ascii="Arial" w:hAnsi="Arial" w:cs="Arial"/>
                <w:color w:val="201F1E"/>
                <w:sz w:val="22"/>
                <w:szCs w:val="22"/>
              </w:rPr>
              <w:t xml:space="preserve">, for example </w:t>
            </w:r>
            <w:r w:rsidR="41D5E561" w:rsidRPr="6E6776EB">
              <w:rPr>
                <w:rFonts w:ascii="Arial" w:hAnsi="Arial" w:cs="Arial"/>
                <w:color w:val="201F1E"/>
                <w:sz w:val="22"/>
                <w:szCs w:val="22"/>
              </w:rPr>
              <w:t xml:space="preserve">administering </w:t>
            </w:r>
            <w:r w:rsidR="2270AFE1" w:rsidRPr="6E6776EB">
              <w:rPr>
                <w:rFonts w:ascii="Arial" w:hAnsi="Arial" w:cs="Arial"/>
                <w:color w:val="201F1E"/>
                <w:sz w:val="22"/>
                <w:szCs w:val="22"/>
              </w:rPr>
              <w:t>industrial action</w:t>
            </w:r>
          </w:p>
          <w:p w14:paraId="68C06553" w14:textId="17D6CCE4" w:rsidR="1A05C3EB" w:rsidRDefault="3D01E5F1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6E6776EB">
              <w:rPr>
                <w:rFonts w:ascii="Arial" w:hAnsi="Arial" w:cs="Arial"/>
                <w:color w:val="201F1E"/>
                <w:sz w:val="22"/>
                <w:szCs w:val="22"/>
              </w:rPr>
              <w:t>Support the induction of new starters within the team</w:t>
            </w:r>
          </w:p>
          <w:p w14:paraId="206E286E" w14:textId="0A6181BF" w:rsidR="3182E997" w:rsidRDefault="091A94D0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6E6776EB">
              <w:rPr>
                <w:rFonts w:ascii="Arial" w:hAnsi="Arial" w:cs="Arial"/>
                <w:color w:val="201F1E"/>
                <w:sz w:val="22"/>
                <w:szCs w:val="22"/>
              </w:rPr>
              <w:t>Provide support to the Associate Director of Business Partnering for the staff recruitment process in the team, as required, in</w:t>
            </w:r>
            <w:r w:rsidR="20AB5636" w:rsidRPr="6E6776EB">
              <w:rPr>
                <w:rFonts w:ascii="Arial" w:hAnsi="Arial" w:cs="Arial"/>
                <w:color w:val="201F1E"/>
                <w:sz w:val="22"/>
                <w:szCs w:val="22"/>
              </w:rPr>
              <w:t>cluding systems updates and interview arrangements</w:t>
            </w:r>
          </w:p>
          <w:p w14:paraId="37026608" w14:textId="0FF5AD75" w:rsidR="2283B954" w:rsidRDefault="2283B954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4C714354">
              <w:rPr>
                <w:rFonts w:ascii="Arial" w:hAnsi="Arial" w:cs="Arial"/>
                <w:color w:val="201F1E"/>
                <w:sz w:val="22"/>
                <w:szCs w:val="22"/>
              </w:rPr>
              <w:t xml:space="preserve">Update </w:t>
            </w:r>
            <w:r w:rsidR="1485BCF7" w:rsidRPr="4C714354">
              <w:rPr>
                <w:rFonts w:ascii="Arial" w:hAnsi="Arial" w:cs="Arial"/>
                <w:color w:val="201F1E"/>
                <w:sz w:val="22"/>
                <w:szCs w:val="22"/>
              </w:rPr>
              <w:t xml:space="preserve">and maintain </w:t>
            </w:r>
            <w:r w:rsidR="077DAE10" w:rsidRPr="4C714354">
              <w:rPr>
                <w:rFonts w:ascii="Arial" w:hAnsi="Arial" w:cs="Arial"/>
                <w:color w:val="201F1E"/>
                <w:sz w:val="22"/>
                <w:szCs w:val="22"/>
              </w:rPr>
              <w:t xml:space="preserve">physical and electronic </w:t>
            </w:r>
            <w:r w:rsidRPr="4C714354">
              <w:rPr>
                <w:rFonts w:ascii="Arial" w:hAnsi="Arial" w:cs="Arial"/>
                <w:color w:val="201F1E"/>
                <w:sz w:val="22"/>
                <w:szCs w:val="22"/>
              </w:rPr>
              <w:t>records</w:t>
            </w:r>
            <w:r w:rsidR="2EED5E14" w:rsidRPr="4C714354">
              <w:rPr>
                <w:rFonts w:ascii="Arial" w:hAnsi="Arial" w:cs="Arial"/>
                <w:color w:val="201F1E"/>
                <w:sz w:val="22"/>
                <w:szCs w:val="22"/>
              </w:rPr>
              <w:t xml:space="preserve"> </w:t>
            </w:r>
            <w:r w:rsidRPr="4C714354">
              <w:rPr>
                <w:rFonts w:ascii="Arial" w:hAnsi="Arial" w:cs="Arial"/>
                <w:color w:val="201F1E"/>
                <w:sz w:val="22"/>
                <w:szCs w:val="22"/>
              </w:rPr>
              <w:t>and systems as required</w:t>
            </w:r>
          </w:p>
          <w:p w14:paraId="601A0854" w14:textId="77777777" w:rsidR="6BBF8A1E" w:rsidRPr="00123A6A" w:rsidRDefault="6BBF8A1E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 w:themeFill="text1"/>
              <w:spacing w:before="0" w:beforeAutospacing="0" w:after="0" w:afterAutospacing="0"/>
              <w:ind w:left="360"/>
              <w:rPr>
                <w:rFonts w:asciiTheme="majorHAnsi" w:hAnsiTheme="majorHAnsi" w:cstheme="majorBidi"/>
                <w:color w:val="080808"/>
                <w:sz w:val="22"/>
                <w:szCs w:val="22"/>
              </w:rPr>
            </w:pPr>
            <w:r w:rsidRPr="4C714354">
              <w:rPr>
                <w:rFonts w:asciiTheme="majorHAnsi" w:hAnsiTheme="majorHAnsi" w:cstheme="majorBidi"/>
                <w:color w:val="201F1E"/>
                <w:sz w:val="22"/>
                <w:szCs w:val="22"/>
              </w:rPr>
              <w:t>Identify improvements to processes to enable efficiencies</w:t>
            </w:r>
          </w:p>
          <w:p w14:paraId="754680D6" w14:textId="77777777" w:rsidR="00123A6A" w:rsidRPr="006C7B4B" w:rsidRDefault="00123A6A" w:rsidP="00123A6A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6C7B4B"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  <w:lang w:val="en-US"/>
              </w:rPr>
              <w:t>Raise Estates and IT works requests</w:t>
            </w:r>
          </w:p>
          <w:p w14:paraId="2CC98894" w14:textId="12E1CFC4" w:rsidR="00123A6A" w:rsidRPr="006C7B4B" w:rsidRDefault="00123A6A" w:rsidP="00123A6A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6C7B4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>Identify key department administrative needs and ensure these are met</w:t>
            </w:r>
          </w:p>
          <w:p w14:paraId="3BCBE44B" w14:textId="4A8972E7" w:rsidR="00123A6A" w:rsidRPr="00123A6A" w:rsidRDefault="00123A6A" w:rsidP="00123A6A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6C7B4B">
              <w:rPr>
                <w:rFonts w:ascii="Arial" w:hAnsi="Arial" w:cs="Arial"/>
                <w:sz w:val="22"/>
              </w:rPr>
              <w:t>Contribute to the upkeep and development of internal how to guides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3C5D9" w14:textId="45A38E1A" w:rsidR="66F64B02" w:rsidRDefault="66F64B02" w:rsidP="006C7B4B">
            <w:pPr>
              <w:jc w:val="center"/>
              <w:rPr>
                <w:rFonts w:cs="Arial"/>
                <w:color w:val="080808"/>
                <w:sz w:val="22"/>
              </w:rPr>
            </w:pPr>
            <w:r w:rsidRPr="597D4B79">
              <w:rPr>
                <w:rFonts w:cs="Arial"/>
                <w:color w:val="080808"/>
                <w:sz w:val="22"/>
              </w:rPr>
              <w:t>40%</w:t>
            </w:r>
          </w:p>
        </w:tc>
      </w:tr>
      <w:tr w:rsidR="00123A6A" w:rsidRPr="00883AF4" w14:paraId="52160814" w14:textId="77777777" w:rsidTr="00123A6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A801B" w14:textId="31D249FC" w:rsidR="00123A6A" w:rsidRPr="597D4B79" w:rsidRDefault="00123A6A" w:rsidP="00123A6A">
            <w:pPr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lastRenderedPageBreak/>
              <w:t>3</w:t>
            </w:r>
          </w:p>
        </w:tc>
        <w:tc>
          <w:tcPr>
            <w:tcW w:w="8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D1831" w14:textId="2C4C4BFE" w:rsidR="00123A6A" w:rsidRPr="006C7B4B" w:rsidRDefault="00123A6A" w:rsidP="00123A6A">
            <w:pPr>
              <w:pStyle w:val="x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6C7B4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lang w:val="en-US"/>
              </w:rPr>
              <w:t>Maintain confidentiality and discretion when managing issues</w:t>
            </w:r>
          </w:p>
          <w:p w14:paraId="020F9895" w14:textId="77777777" w:rsidR="00123A6A" w:rsidRPr="006C7B4B" w:rsidRDefault="00123A6A" w:rsidP="00123A6A">
            <w:pPr>
              <w:pStyle w:val="x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</w:rPr>
            </w:pPr>
            <w:r w:rsidRPr="006C7B4B">
              <w:rPr>
                <w:rFonts w:ascii="Arial" w:hAnsi="Arial" w:cs="Arial"/>
                <w:color w:val="201F1E"/>
                <w:sz w:val="22"/>
                <w:szCs w:val="22"/>
              </w:rPr>
              <w:t>Provide support and cover for other team members as required during demanding workloads and absence as part of own personal development</w:t>
            </w:r>
          </w:p>
          <w:p w14:paraId="53461339" w14:textId="35E1D204" w:rsidR="00123A6A" w:rsidRPr="006C7B4B" w:rsidRDefault="00123A6A" w:rsidP="00123A6A">
            <w:pPr>
              <w:pStyle w:val="x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</w:rPr>
            </w:pPr>
            <w:r w:rsidRPr="006C7B4B">
              <w:rPr>
                <w:rFonts w:ascii="Arial" w:hAnsi="Arial" w:cs="Arial"/>
                <w:color w:val="201F1E"/>
                <w:sz w:val="22"/>
                <w:szCs w:val="22"/>
              </w:rPr>
              <w:t>Brief/train colleagues to provide back-up in own absence</w:t>
            </w:r>
          </w:p>
          <w:p w14:paraId="425C62A0" w14:textId="77777777" w:rsidR="00123A6A" w:rsidRPr="006C7B4B" w:rsidRDefault="00123A6A" w:rsidP="00123A6A">
            <w:pPr>
              <w:pStyle w:val="x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80808"/>
                <w:sz w:val="22"/>
                <w:szCs w:val="22"/>
                <w:bdr w:val="none" w:sz="0" w:space="0" w:color="auto" w:frame="1"/>
              </w:rPr>
            </w:pPr>
            <w:r w:rsidRPr="006C7B4B">
              <w:rPr>
                <w:rFonts w:ascii="Arial" w:hAnsi="Arial" w:cs="Arial"/>
                <w:sz w:val="22"/>
              </w:rPr>
              <w:t>Contribute to regular team meetings and one-to-ones ensuring that own skills are aligned to team, department and University requirements</w:t>
            </w:r>
          </w:p>
          <w:p w14:paraId="07485897" w14:textId="77777777" w:rsidR="00123A6A" w:rsidRPr="006C7B4B" w:rsidRDefault="00123A6A" w:rsidP="00123A6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b/>
                <w:color w:val="auto"/>
                <w:sz w:val="22"/>
              </w:rPr>
            </w:pPr>
            <w:r w:rsidRPr="006C7B4B">
              <w:rPr>
                <w:rFonts w:cs="Arial"/>
                <w:color w:val="auto"/>
                <w:sz w:val="22"/>
              </w:rPr>
              <w:t>Prioritise own workload ensuring tasks are completed to agreed timescales, taking account of changing priorities</w:t>
            </w:r>
          </w:p>
          <w:p w14:paraId="5A318BEF" w14:textId="7D0137FF" w:rsidR="00123A6A" w:rsidRPr="00123A6A" w:rsidRDefault="00123A6A" w:rsidP="00123A6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b/>
                <w:color w:val="auto"/>
                <w:sz w:val="22"/>
              </w:rPr>
            </w:pPr>
            <w:r w:rsidRPr="00123A6A">
              <w:rPr>
                <w:rFonts w:eastAsia="Arial" w:cs="Arial"/>
                <w:color w:val="080808"/>
                <w:sz w:val="22"/>
              </w:rPr>
              <w:t>Any other duties ap</w:t>
            </w:r>
            <w:r>
              <w:rPr>
                <w:rFonts w:eastAsia="Arial" w:cs="Arial"/>
                <w:color w:val="080808"/>
                <w:sz w:val="22"/>
              </w:rPr>
              <w:t>propriate to the grade and role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410B" w14:textId="093493DD" w:rsidR="00123A6A" w:rsidRPr="00883AF4" w:rsidRDefault="00123A6A" w:rsidP="00123A6A">
            <w:pPr>
              <w:rPr>
                <w:rFonts w:cs="Arial"/>
                <w:color w:val="080808"/>
                <w:sz w:val="22"/>
              </w:rPr>
            </w:pPr>
            <w:r w:rsidRPr="00D126E8">
              <w:rPr>
                <w:rFonts w:cs="Arial"/>
                <w:color w:val="auto"/>
                <w:sz w:val="22"/>
              </w:rPr>
              <w:t>Embedded within all areas above</w:t>
            </w:r>
          </w:p>
        </w:tc>
      </w:tr>
    </w:tbl>
    <w:p w14:paraId="2BEB865B" w14:textId="34E2DB39" w:rsidR="00F570EC" w:rsidRDefault="00F570EC" w:rsidP="00F570EC">
      <w:pPr>
        <w:rPr>
          <w:sz w:val="22"/>
        </w:rPr>
      </w:pPr>
    </w:p>
    <w:tbl>
      <w:tblPr>
        <w:tblStyle w:val="TableGrid1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4"/>
      </w:tblGrid>
      <w:tr w:rsidR="00A81C87" w:rsidRPr="008306D7" w14:paraId="52F57E24" w14:textId="77777777" w:rsidTr="6A2E9ED2">
        <w:tc>
          <w:tcPr>
            <w:tcW w:w="2093" w:type="dxa"/>
            <w:shd w:val="clear" w:color="auto" w:fill="auto"/>
          </w:tcPr>
          <w:p w14:paraId="60B82D2F" w14:textId="77777777" w:rsidR="00A81C87" w:rsidRPr="00E9140F" w:rsidRDefault="00A81C87" w:rsidP="002015D0">
            <w:pPr>
              <w:jc w:val="both"/>
              <w:rPr>
                <w:rFonts w:eastAsia="Times New Roman" w:cs="Arial"/>
                <w:color w:val="auto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51F38" wp14:editId="3C414C1A">
                  <wp:extent cx="1150620" cy="640080"/>
                  <wp:effectExtent l="0" t="0" r="0" b="7620"/>
                  <wp:docPr id="1" name="Picture 1" descr="Athena SWAN Silver Aw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AA54D8" w14:textId="77777777" w:rsidR="00A81C87" w:rsidRPr="00E9140F" w:rsidRDefault="00A81C87" w:rsidP="002015D0">
            <w:pPr>
              <w:jc w:val="both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764" w:type="dxa"/>
            <w:shd w:val="clear" w:color="auto" w:fill="auto"/>
          </w:tcPr>
          <w:p w14:paraId="6585A41B" w14:textId="77777777" w:rsidR="00A81C87" w:rsidRPr="00E9140F" w:rsidRDefault="00A81C87" w:rsidP="002015D0">
            <w:pPr>
              <w:rPr>
                <w:rFonts w:eastAsia="Times New Roman" w:cs="Arial"/>
                <w:color w:val="17365D"/>
                <w:sz w:val="22"/>
              </w:rPr>
            </w:pPr>
            <w:r w:rsidRPr="006745E1">
              <w:rPr>
                <w:rFonts w:eastAsia="Times New Roman" w:cs="Arial"/>
                <w:color w:val="auto"/>
                <w:sz w:val="22"/>
              </w:rPr>
              <w:t>The University of Nottingham is focused on embedding equality, diversity and inclusion in all that we do. As part of this, we welcome a diverse population to join our work force and therefore encourage applicants from all communities, particularly those with protected characteristics under the Equality Act 2010.</w:t>
            </w:r>
          </w:p>
        </w:tc>
      </w:tr>
    </w:tbl>
    <w:p w14:paraId="5101C50B" w14:textId="45B853EA" w:rsidR="00AB7024" w:rsidRPr="00F570EC" w:rsidRDefault="00AB7024" w:rsidP="00F570EC">
      <w:pPr>
        <w:rPr>
          <w:sz w:val="22"/>
        </w:rPr>
        <w:sectPr w:rsidR="00AB7024" w:rsidRPr="00F570EC" w:rsidSect="00AB7024">
          <w:headerReference w:type="even" r:id="rId12"/>
          <w:footerReference w:type="even" r:id="rId13"/>
          <w:headerReference w:type="first" r:id="rId14"/>
          <w:footerReference w:type="first" r:id="rId15"/>
          <w:pgSz w:w="11900" w:h="16840"/>
          <w:pgMar w:top="1559" w:right="992" w:bottom="1134" w:left="992" w:header="510" w:footer="283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32"/>
        <w:gridCol w:w="6065"/>
        <w:gridCol w:w="2119"/>
      </w:tblGrid>
      <w:tr w:rsidR="007A0514" w:rsidRPr="001D724F" w14:paraId="749DC192" w14:textId="77777777" w:rsidTr="6E6776EB">
        <w:trPr>
          <w:trHeight w:val="327"/>
        </w:trPr>
        <w:tc>
          <w:tcPr>
            <w:tcW w:w="99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47C6AD" w14:textId="77777777" w:rsidR="007A0514" w:rsidRPr="00E714A9" w:rsidRDefault="007A0514" w:rsidP="005779FD">
            <w:pPr>
              <w:pStyle w:val="Heading2"/>
              <w:rPr>
                <w:rFonts w:eastAsia="Verdana"/>
                <w:szCs w:val="22"/>
              </w:rPr>
            </w:pPr>
            <w:r w:rsidRPr="00E714A9">
              <w:rPr>
                <w:rFonts w:eastAsia="Verdana"/>
                <w:szCs w:val="22"/>
              </w:rPr>
              <w:lastRenderedPageBreak/>
              <w:t>Person specification</w:t>
            </w:r>
          </w:p>
        </w:tc>
      </w:tr>
      <w:tr w:rsidR="007A0514" w:rsidRPr="001D724F" w14:paraId="1C6B0FF3" w14:textId="77777777" w:rsidTr="00F17786">
        <w:trPr>
          <w:trHeight w:val="162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FF70" w14:textId="77777777" w:rsidR="007A0514" w:rsidRPr="001D724F" w:rsidRDefault="007A0514" w:rsidP="00AB7024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6034" w14:textId="77777777" w:rsidR="007A0514" w:rsidRPr="001D724F" w:rsidRDefault="007A0514" w:rsidP="007024BF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Essential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A6FAD" w14:textId="77777777" w:rsidR="007A0514" w:rsidRPr="001D724F" w:rsidRDefault="007A0514" w:rsidP="007024BF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Desirable</w:t>
            </w:r>
          </w:p>
        </w:tc>
      </w:tr>
      <w:tr w:rsidR="007A0514" w:rsidRPr="001D724F" w14:paraId="1B6CB96B" w14:textId="77777777" w:rsidTr="00F17786">
        <w:trPr>
          <w:trHeight w:val="161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F976C" w14:textId="77777777" w:rsidR="007A0514" w:rsidRPr="001D724F" w:rsidRDefault="007A0514" w:rsidP="00AB7024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Skills</w:t>
            </w: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0EC65" w14:textId="00C93ECD" w:rsidR="00FB7DD0" w:rsidRPr="001D724F" w:rsidRDefault="00FB7DD0" w:rsidP="001D724F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001D724F">
              <w:rPr>
                <w:rFonts w:cs="Arial"/>
                <w:color w:val="auto"/>
                <w:sz w:val="22"/>
              </w:rPr>
              <w:t xml:space="preserve">Excellent customer service skills gained in a </w:t>
            </w:r>
            <w:r w:rsidR="00F17786">
              <w:rPr>
                <w:rFonts w:cs="Arial"/>
                <w:color w:val="auto"/>
                <w:sz w:val="22"/>
              </w:rPr>
              <w:t>busy office environment</w:t>
            </w:r>
          </w:p>
          <w:p w14:paraId="52799FF4" w14:textId="5CE7D59E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Ability to communicate effectively at all levels</w:t>
            </w:r>
          </w:p>
          <w:p w14:paraId="7FE32B84" w14:textId="61F8FB70" w:rsidR="00FB7DD0" w:rsidRPr="001D724F" w:rsidRDefault="00FB7DD0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Meticulously organised with the ability to manage multiple requirements simultaneously</w:t>
            </w:r>
          </w:p>
          <w:p w14:paraId="490953C0" w14:textId="471784AE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Proven IT skills including</w:t>
            </w:r>
            <w:r w:rsidR="33F73459" w:rsidRPr="597D4B79">
              <w:rPr>
                <w:rFonts w:cs="Arial"/>
                <w:color w:val="auto"/>
                <w:sz w:val="22"/>
              </w:rPr>
              <w:t xml:space="preserve"> Office 365: MS Word, Excel, PowerPoint, </w:t>
            </w:r>
            <w:r w:rsidRPr="597D4B79">
              <w:rPr>
                <w:rFonts w:cs="Arial"/>
                <w:color w:val="auto"/>
                <w:sz w:val="22"/>
              </w:rPr>
              <w:t>Outlook</w:t>
            </w:r>
            <w:r w:rsidR="33F73459" w:rsidRPr="597D4B79">
              <w:rPr>
                <w:rFonts w:cs="Arial"/>
                <w:color w:val="auto"/>
                <w:sz w:val="22"/>
              </w:rPr>
              <w:t>, SharePoint/Teams, Planner</w:t>
            </w:r>
          </w:p>
          <w:p w14:paraId="19A51B78" w14:textId="181D52DC" w:rsidR="48D1C022" w:rsidRDefault="48D1C022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Accurate n</w:t>
            </w:r>
            <w:r w:rsidR="33C3CD92" w:rsidRPr="597D4B79">
              <w:rPr>
                <w:rFonts w:cs="Arial"/>
                <w:color w:val="auto"/>
                <w:sz w:val="22"/>
              </w:rPr>
              <w:t>ote-taking skills</w:t>
            </w:r>
          </w:p>
          <w:p w14:paraId="05DEBCB4" w14:textId="586DE5A3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4DBC898">
              <w:rPr>
                <w:rFonts w:cs="Arial"/>
                <w:color w:val="auto"/>
                <w:sz w:val="22"/>
              </w:rPr>
              <w:t>Self-motivated demonstrated through drive to meet challenging requirements</w:t>
            </w:r>
          </w:p>
          <w:p w14:paraId="4CF9F199" w14:textId="32B3AF2B" w:rsidR="00FB7DD0" w:rsidRPr="001D724F" w:rsidRDefault="00FB7DD0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597D4B79">
              <w:rPr>
                <w:rFonts w:cs="Arial"/>
                <w:color w:val="auto"/>
                <w:sz w:val="22"/>
              </w:rPr>
              <w:t>Approachable wi</w:t>
            </w:r>
            <w:r w:rsidR="00F17786">
              <w:rPr>
                <w:rFonts w:cs="Arial"/>
                <w:color w:val="auto"/>
                <w:sz w:val="22"/>
              </w:rPr>
              <w:t xml:space="preserve">th the ability to build working </w:t>
            </w:r>
            <w:r w:rsidRPr="597D4B79">
              <w:rPr>
                <w:rFonts w:cs="Arial"/>
                <w:color w:val="auto"/>
                <w:sz w:val="22"/>
              </w:rPr>
              <w:t xml:space="preserve">relationships within </w:t>
            </w:r>
            <w:r w:rsidR="3A5DCABD" w:rsidRPr="597D4B79">
              <w:rPr>
                <w:rFonts w:cs="Arial"/>
                <w:color w:val="auto"/>
                <w:sz w:val="22"/>
              </w:rPr>
              <w:t>HR and the wider</w:t>
            </w:r>
            <w:r w:rsidR="00F17786">
              <w:rPr>
                <w:rFonts w:cs="Arial"/>
                <w:color w:val="auto"/>
                <w:sz w:val="22"/>
              </w:rPr>
              <w:t xml:space="preserve"> University</w:t>
            </w:r>
          </w:p>
          <w:p w14:paraId="5F456EB5" w14:textId="55B84FFB" w:rsidR="003915D3" w:rsidRPr="003915D3" w:rsidRDefault="00FB7DD0" w:rsidP="003915D3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597D4B79">
              <w:rPr>
                <w:rFonts w:cs="Arial"/>
                <w:color w:val="auto"/>
                <w:sz w:val="22"/>
                <w:szCs w:val="22"/>
              </w:rPr>
              <w:t>Accuracy, reliability and willingness to learn new sk</w:t>
            </w:r>
            <w:r w:rsidR="00F17786">
              <w:rPr>
                <w:rFonts w:cs="Arial"/>
                <w:color w:val="auto"/>
                <w:sz w:val="22"/>
                <w:szCs w:val="22"/>
              </w:rPr>
              <w:t>ills and procedures as required</w:t>
            </w:r>
          </w:p>
          <w:p w14:paraId="5270E246" w14:textId="65D7309B" w:rsidR="003915D3" w:rsidRPr="003915D3" w:rsidRDefault="003915D3" w:rsidP="003915D3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597D4B79">
              <w:rPr>
                <w:rFonts w:cs="Arial"/>
                <w:color w:val="080808"/>
                <w:sz w:val="22"/>
                <w:szCs w:val="22"/>
              </w:rPr>
              <w:t>Ability to prioritise own workload ensuring tasks are completed to agreed timescales, taking account of changing priorities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581AD" w14:textId="7BA3F301" w:rsidR="007A0514" w:rsidRPr="001D724F" w:rsidRDefault="007A0514" w:rsidP="6E6776EB">
            <w:pPr>
              <w:rPr>
                <w:rFonts w:cs="Arial"/>
                <w:color w:val="auto"/>
                <w:sz w:val="22"/>
              </w:rPr>
            </w:pPr>
          </w:p>
        </w:tc>
      </w:tr>
      <w:tr w:rsidR="007A0514" w:rsidRPr="001D724F" w14:paraId="0A15BA66" w14:textId="77777777" w:rsidTr="00F17786">
        <w:trPr>
          <w:trHeight w:val="161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2031B" w14:textId="77777777" w:rsidR="007A0514" w:rsidRPr="001D724F" w:rsidRDefault="007A0514" w:rsidP="00AB7024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Knowledge and experience</w:t>
            </w: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6EC9" w14:textId="351A16E1" w:rsidR="00FB7DD0" w:rsidRPr="001D724F" w:rsidRDefault="2711EC9A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>A</w:t>
            </w:r>
            <w:r w:rsidR="00FB7DD0" w:rsidRPr="6E6776EB">
              <w:rPr>
                <w:rFonts w:cs="Arial"/>
                <w:color w:val="auto"/>
                <w:sz w:val="22"/>
              </w:rPr>
              <w:t>dministrative experience</w:t>
            </w:r>
          </w:p>
          <w:p w14:paraId="03F1F981" w14:textId="0EA4DB7B" w:rsidR="00FB7DD0" w:rsidRPr="001D724F" w:rsidRDefault="00FB7DD0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 xml:space="preserve">Experience of planning own work activities in response to differing needs of </w:t>
            </w:r>
            <w:r w:rsidR="1C445CA4" w:rsidRPr="6E6776EB">
              <w:rPr>
                <w:rFonts w:cs="Arial"/>
                <w:color w:val="auto"/>
                <w:sz w:val="22"/>
              </w:rPr>
              <w:t>customers</w:t>
            </w:r>
            <w:r w:rsidRPr="6E6776EB">
              <w:rPr>
                <w:rFonts w:cs="Arial"/>
                <w:color w:val="auto"/>
                <w:sz w:val="22"/>
              </w:rPr>
              <w:t xml:space="preserve"> and deadlines</w:t>
            </w:r>
          </w:p>
          <w:p w14:paraId="74FD6D3A" w14:textId="4F307C57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>Experience of working independently to resolve internal and external queries and to provide and maintain a high level of customer service whilst working to deadlines</w:t>
            </w:r>
          </w:p>
          <w:p w14:paraId="39544015" w14:textId="7DF59EDF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>Experience of handling confidential and sensitive information</w:t>
            </w:r>
          </w:p>
          <w:p w14:paraId="543092F5" w14:textId="5C0313E9" w:rsidR="00FB7DD0" w:rsidRPr="001D724F" w:rsidRDefault="00FB7DD0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 xml:space="preserve">Experience of </w:t>
            </w:r>
            <w:r w:rsidR="3471E2F5" w:rsidRPr="6E6776EB">
              <w:rPr>
                <w:rFonts w:cs="Arial"/>
                <w:color w:val="auto"/>
                <w:sz w:val="22"/>
              </w:rPr>
              <w:t>arranging meetings</w:t>
            </w:r>
            <w:r w:rsidR="02C415DB" w:rsidRPr="6E6776EB">
              <w:rPr>
                <w:rFonts w:cs="Arial"/>
                <w:color w:val="auto"/>
                <w:sz w:val="22"/>
              </w:rPr>
              <w:t xml:space="preserve"> and managing diaries</w:t>
            </w:r>
          </w:p>
          <w:p w14:paraId="46AD2A93" w14:textId="5EE11E64" w:rsidR="00FB7DD0" w:rsidRPr="001D724F" w:rsidRDefault="00FB7DD0" w:rsidP="597D4B79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>Experience of managing a diverse workload, switching between tasks and concepts quickly and easily</w:t>
            </w:r>
          </w:p>
          <w:p w14:paraId="0F0DF65B" w14:textId="63C361FD" w:rsidR="007A0514" w:rsidRPr="001D724F" w:rsidRDefault="00FB7DD0" w:rsidP="001D724F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6E6776EB">
              <w:rPr>
                <w:rFonts w:cs="Arial"/>
                <w:color w:val="auto"/>
                <w:sz w:val="22"/>
                <w:szCs w:val="22"/>
              </w:rPr>
              <w:t>Experience of producing high quality work in a demanding environment and to tight timescales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96D8" w14:textId="35A9B698" w:rsidR="00FB7DD0" w:rsidRPr="001D724F" w:rsidRDefault="00FB7DD0" w:rsidP="64DBC898">
            <w:pPr>
              <w:numPr>
                <w:ilvl w:val="0"/>
                <w:numId w:val="11"/>
              </w:numPr>
              <w:rPr>
                <w:rFonts w:cs="Arial"/>
                <w:color w:val="auto"/>
                <w:sz w:val="22"/>
              </w:rPr>
            </w:pPr>
            <w:r w:rsidRPr="6E6776EB">
              <w:rPr>
                <w:rFonts w:cs="Arial"/>
                <w:color w:val="auto"/>
                <w:sz w:val="22"/>
              </w:rPr>
              <w:t>Experience of providing administrative support to a busy HR function</w:t>
            </w:r>
          </w:p>
          <w:p w14:paraId="25B0C8D8" w14:textId="4A6EB55B" w:rsidR="007A0514" w:rsidRPr="006E686F" w:rsidRDefault="007A0514" w:rsidP="597D4B79">
            <w:pPr>
              <w:rPr>
                <w:rFonts w:cs="Arial"/>
                <w:color w:val="auto"/>
                <w:sz w:val="22"/>
              </w:rPr>
            </w:pPr>
          </w:p>
        </w:tc>
      </w:tr>
      <w:tr w:rsidR="007A0514" w:rsidRPr="001D724F" w14:paraId="28E9675B" w14:textId="77777777" w:rsidTr="00F17786">
        <w:trPr>
          <w:trHeight w:val="161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89CE" w14:textId="13167EA7" w:rsidR="007A0514" w:rsidRPr="001D724F" w:rsidRDefault="007A0514" w:rsidP="00E9140F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 xml:space="preserve">Qualifications, certification and training </w:t>
            </w:r>
            <w:r w:rsidR="00E9140F"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(</w:t>
            </w:r>
            <w:r w:rsidRPr="001D724F">
              <w:rPr>
                <w:rFonts w:asciiTheme="majorHAnsi" w:hAnsiTheme="majorHAnsi" w:cstheme="majorHAnsi"/>
                <w:b/>
                <w:color w:val="auto"/>
                <w:sz w:val="22"/>
              </w:rPr>
              <w:t>relevant to role)</w:t>
            </w: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B139" w14:textId="3AC6529B" w:rsidR="0031549E" w:rsidRPr="001D724F" w:rsidRDefault="00FB7DD0" w:rsidP="000B1D2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Arial"/>
                <w:color w:val="auto"/>
                <w:sz w:val="22"/>
                <w:szCs w:val="22"/>
              </w:rPr>
            </w:pPr>
            <w:r w:rsidRPr="64DBC898">
              <w:rPr>
                <w:rFonts w:cs="Arial"/>
                <w:color w:val="auto"/>
                <w:sz w:val="22"/>
                <w:szCs w:val="22"/>
              </w:rPr>
              <w:t xml:space="preserve">GCSEs in English and mathematics </w:t>
            </w:r>
            <w:r w:rsidR="0031549E">
              <w:rPr>
                <w:rFonts w:cs="Arial"/>
                <w:color w:val="auto"/>
                <w:sz w:val="22"/>
                <w:szCs w:val="22"/>
              </w:rPr>
              <w:t>at Grade C or above</w:t>
            </w:r>
            <w:r w:rsidR="00741D9A">
              <w:rPr>
                <w:rFonts w:cs="Arial"/>
                <w:color w:val="auto"/>
                <w:sz w:val="22"/>
                <w:szCs w:val="22"/>
              </w:rPr>
              <w:t xml:space="preserve"> (or equivalent)</w:t>
            </w:r>
            <w:r w:rsidR="0031549E">
              <w:rPr>
                <w:rFonts w:cs="Arial"/>
                <w:color w:val="auto"/>
                <w:sz w:val="22"/>
                <w:szCs w:val="22"/>
              </w:rPr>
              <w:t>, plus</w:t>
            </w:r>
            <w:r w:rsidRPr="64DBC898">
              <w:rPr>
                <w:rFonts w:cs="Arial"/>
                <w:color w:val="auto"/>
                <w:sz w:val="22"/>
                <w:szCs w:val="22"/>
              </w:rPr>
              <w:t xml:space="preserve"> a </w:t>
            </w:r>
            <w:r w:rsidR="0031549E">
              <w:rPr>
                <w:rFonts w:cs="Arial"/>
                <w:color w:val="auto"/>
                <w:sz w:val="22"/>
                <w:szCs w:val="22"/>
              </w:rPr>
              <w:t xml:space="preserve">relevant </w:t>
            </w:r>
            <w:r w:rsidRPr="64DBC898">
              <w:rPr>
                <w:rFonts w:cs="Arial"/>
                <w:color w:val="auto"/>
                <w:sz w:val="22"/>
                <w:szCs w:val="22"/>
              </w:rPr>
              <w:t>vocational qualification (</w:t>
            </w:r>
            <w:r w:rsidR="0031549E">
              <w:rPr>
                <w:rFonts w:cs="Arial"/>
                <w:color w:val="auto"/>
                <w:sz w:val="22"/>
                <w:szCs w:val="22"/>
              </w:rPr>
              <w:t xml:space="preserve">such as an </w:t>
            </w:r>
            <w:r w:rsidRPr="64DBC898">
              <w:rPr>
                <w:rFonts w:cs="Arial"/>
                <w:color w:val="auto"/>
                <w:sz w:val="22"/>
                <w:szCs w:val="22"/>
              </w:rPr>
              <w:t>NVQ</w:t>
            </w:r>
            <w:r w:rsidR="0031549E">
              <w:rPr>
                <w:rFonts w:cs="Arial"/>
                <w:color w:val="auto"/>
                <w:sz w:val="22"/>
                <w:szCs w:val="22"/>
              </w:rPr>
              <w:t xml:space="preserve"> Level 3</w:t>
            </w:r>
            <w:r w:rsidRPr="64DBC89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31549E">
              <w:rPr>
                <w:rFonts w:cs="Arial"/>
                <w:color w:val="auto"/>
                <w:sz w:val="22"/>
                <w:szCs w:val="22"/>
              </w:rPr>
              <w:t>in a</w:t>
            </w:r>
            <w:r w:rsidRPr="64DBC898">
              <w:rPr>
                <w:rFonts w:cs="Arial"/>
                <w:color w:val="auto"/>
                <w:sz w:val="22"/>
                <w:szCs w:val="22"/>
              </w:rPr>
              <w:t>dministration</w:t>
            </w:r>
            <w:r w:rsidR="0031549E">
              <w:rPr>
                <w:rFonts w:cs="Arial"/>
                <w:color w:val="auto"/>
                <w:sz w:val="22"/>
                <w:szCs w:val="22"/>
              </w:rPr>
              <w:t xml:space="preserve"> or equivalent)</w:t>
            </w:r>
            <w:r w:rsidR="000B1D2A">
              <w:rPr>
                <w:rFonts w:cs="Arial"/>
                <w:color w:val="auto"/>
                <w:sz w:val="22"/>
                <w:szCs w:val="22"/>
              </w:rPr>
              <w:t xml:space="preserve"> or equivalent experience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ECE9F" w14:textId="1FF64BE8" w:rsidR="007A0514" w:rsidRPr="0031549E" w:rsidRDefault="007A0514" w:rsidP="0031549E">
            <w:pPr>
              <w:rPr>
                <w:rFonts w:cs="Arial"/>
                <w:color w:val="auto"/>
                <w:sz w:val="22"/>
              </w:rPr>
            </w:pPr>
          </w:p>
        </w:tc>
      </w:tr>
    </w:tbl>
    <w:p w14:paraId="65A7C845" w14:textId="2FC47023" w:rsidR="007A5F92" w:rsidRDefault="007A5F92">
      <w:pPr>
        <w:rPr>
          <w:sz w:val="22"/>
        </w:rPr>
      </w:pPr>
    </w:p>
    <w:p w14:paraId="1E0EBF7D" w14:textId="77777777" w:rsidR="00092CF5" w:rsidRDefault="00092CF5">
      <w:pPr>
        <w:rPr>
          <w:sz w:val="22"/>
        </w:rPr>
      </w:pPr>
    </w:p>
    <w:p w14:paraId="76110A56" w14:textId="77777777" w:rsidR="008306D7" w:rsidRDefault="008306D7">
      <w:pPr>
        <w:rPr>
          <w:sz w:val="22"/>
        </w:rPr>
      </w:pPr>
    </w:p>
    <w:p w14:paraId="06C66A53" w14:textId="77777777" w:rsidR="008306D7" w:rsidRDefault="008306D7">
      <w:pPr>
        <w:rPr>
          <w:sz w:val="22"/>
        </w:rPr>
        <w:sectPr w:rsidR="008306D7" w:rsidSect="007D3244">
          <w:headerReference w:type="first" r:id="rId16"/>
          <w:pgSz w:w="11900" w:h="16840"/>
          <w:pgMar w:top="1134" w:right="992" w:bottom="1134" w:left="992" w:header="397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3"/>
        <w:gridCol w:w="7373"/>
      </w:tblGrid>
      <w:tr w:rsidR="00A65581" w:rsidRPr="00883AF4" w14:paraId="6272C269" w14:textId="77777777" w:rsidTr="00AB7024">
        <w:trPr>
          <w:trHeight w:val="4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7D1E" w14:textId="71A38BF5" w:rsidR="00A65581" w:rsidRPr="00092CF5" w:rsidRDefault="006F5D1F" w:rsidP="005779FD">
            <w:pPr>
              <w:pStyle w:val="Heading2"/>
              <w:rPr>
                <w:color w:val="191A4F" w:themeColor="accent1"/>
                <w:sz w:val="22"/>
              </w:rPr>
            </w:pPr>
            <w:r w:rsidRPr="00092CF5">
              <w:rPr>
                <w:rFonts w:eastAsia="Verdana"/>
              </w:rPr>
              <w:lastRenderedPageBreak/>
              <w:t>Expectations and b</w:t>
            </w:r>
            <w:r w:rsidR="00802353" w:rsidRPr="00092CF5">
              <w:rPr>
                <w:rFonts w:eastAsia="Verdana"/>
              </w:rPr>
              <w:t>ehaviours</w:t>
            </w:r>
          </w:p>
        </w:tc>
      </w:tr>
      <w:tr w:rsidR="000A2C52" w:rsidRPr="00883AF4" w14:paraId="20510E0D" w14:textId="77777777" w:rsidTr="00092CF5">
        <w:trPr>
          <w:trHeight w:val="1036"/>
        </w:trPr>
        <w:tc>
          <w:tcPr>
            <w:tcW w:w="9916" w:type="dxa"/>
            <w:gridSpan w:val="2"/>
            <w:tcBorders>
              <w:top w:val="nil"/>
              <w:left w:val="nil"/>
              <w:bottom w:val="single" w:sz="4" w:space="0" w:color="FFFFFF" w:themeColor="text1"/>
              <w:right w:val="nil"/>
            </w:tcBorders>
            <w:shd w:val="clear" w:color="auto" w:fill="auto"/>
            <w:vAlign w:val="center"/>
          </w:tcPr>
          <w:p w14:paraId="6A642E4C" w14:textId="32E70CB1" w:rsidR="002F70C8" w:rsidRPr="00883AF4" w:rsidRDefault="00BB5478" w:rsidP="00AB7024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bCs/>
                <w:color w:val="191A4F" w:themeColor="accent1"/>
                <w:kern w:val="24"/>
                <w:sz w:val="22"/>
                <w:szCs w:val="22"/>
              </w:rPr>
            </w:pP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>The University has developed a clear set of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core expectations and behaviours that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our people should be demonstrating in their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work, and as ambassadors of the University’s strategy, vision and values.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The following are essential to the role:</w:t>
            </w:r>
          </w:p>
        </w:tc>
      </w:tr>
      <w:tr w:rsidR="00802353" w:rsidRPr="00883AF4" w14:paraId="739E99E1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AC6C1B" w14:textId="6E9590C0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  <w:sz w:val="22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Valuing p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eople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2206A2C1" w14:textId="3ED22C1F" w:rsidR="00802353" w:rsidRPr="00883AF4" w:rsidRDefault="0022502C" w:rsidP="00AB7024">
            <w:pPr>
              <w:rPr>
                <w:rFonts w:cs="Arial"/>
                <w:color w:val="080808"/>
                <w:sz w:val="22"/>
              </w:rPr>
            </w:pPr>
            <w:r w:rsidRPr="00883AF4">
              <w:rPr>
                <w:rFonts w:cs="Arial"/>
                <w:color w:val="080808"/>
                <w:sz w:val="22"/>
              </w:rPr>
              <w:t>Is open and welcoming of others, approachable and respectful. Considers the wider point of view and delivers appropriate support and guidance to colleagues.</w:t>
            </w:r>
          </w:p>
        </w:tc>
      </w:tr>
      <w:tr w:rsidR="00802353" w:rsidRPr="00883AF4" w14:paraId="46F1CF9E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860163" w14:textId="11A8D7E7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  <w:sz w:val="22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Taking o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wnership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887A5D6" w14:textId="285781CD" w:rsidR="00802353" w:rsidRPr="00883AF4" w:rsidRDefault="001E78B8" w:rsidP="00AB7024">
            <w:pPr>
              <w:rPr>
                <w:rFonts w:cs="Arial"/>
                <w:color w:val="080808"/>
                <w:sz w:val="22"/>
              </w:rPr>
            </w:pPr>
            <w:r w:rsidRPr="00883AF4">
              <w:rPr>
                <w:rFonts w:cs="Arial"/>
                <w:color w:val="080808"/>
                <w:sz w:val="22"/>
              </w:rPr>
              <w:t>Shows initiative and takes responsibility for own actions. Offers clarity and tactful support to colleagues to aid decisions and actions.</w:t>
            </w:r>
          </w:p>
        </w:tc>
      </w:tr>
      <w:tr w:rsidR="00802353" w:rsidRPr="00883AF4" w14:paraId="102A2FC8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275C910D" w14:textId="4038FC0A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  <w:sz w:val="22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Forward t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hinking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45B6C82D" w14:textId="7E249CB0" w:rsidR="00802353" w:rsidRPr="00883AF4" w:rsidRDefault="00C01E9C" w:rsidP="00AB7024">
            <w:pPr>
              <w:rPr>
                <w:rFonts w:cs="Arial"/>
                <w:color w:val="080808"/>
                <w:sz w:val="22"/>
              </w:rPr>
            </w:pPr>
            <w:r w:rsidRPr="00883AF4">
              <w:rPr>
                <w:rFonts w:cs="Arial"/>
                <w:color w:val="080808"/>
                <w:sz w:val="22"/>
              </w:rPr>
              <w:t>Demonstrates the ability to learn, and enjoys the opportunity to develop. Likes to share and implement new ideas and improvements in their area of work. Seeks feedback from others</w:t>
            </w:r>
            <w:r w:rsidR="00425AE6" w:rsidRPr="00883AF4">
              <w:rPr>
                <w:rFonts w:cs="Arial"/>
                <w:color w:val="080808"/>
                <w:sz w:val="22"/>
              </w:rPr>
              <w:t>.</w:t>
            </w:r>
          </w:p>
        </w:tc>
      </w:tr>
      <w:tr w:rsidR="00802353" w:rsidRPr="00883AF4" w14:paraId="35F7CC82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641D7DFE" w14:textId="36E2D694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  <w:sz w:val="22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Professional pride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D77BF6F" w14:textId="5AFAA766" w:rsidR="00802353" w:rsidRPr="00883AF4" w:rsidRDefault="00FF6304" w:rsidP="00AB7024">
            <w:pPr>
              <w:rPr>
                <w:rFonts w:cs="Arial"/>
                <w:color w:val="080808"/>
                <w:sz w:val="22"/>
              </w:rPr>
            </w:pPr>
            <w:r w:rsidRPr="00883AF4">
              <w:rPr>
                <w:rFonts w:cs="Arial"/>
                <w:color w:val="080808"/>
                <w:sz w:val="22"/>
              </w:rPr>
              <w:t>Is self-appraising, seeking feedback from others and acts as a great role-model at all times. Keen to deliver the job well and be an effective member of the team.</w:t>
            </w:r>
          </w:p>
        </w:tc>
      </w:tr>
      <w:tr w:rsidR="00802353" w:rsidRPr="00883AF4" w14:paraId="450DC813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</w:tcPr>
          <w:p w14:paraId="7C780A2D" w14:textId="4A1D382D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  <w:sz w:val="22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  <w:sz w:val="22"/>
              </w:rPr>
              <w:t>Always inclusive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7E6D6021" w14:textId="73CC9F11" w:rsidR="00802353" w:rsidRPr="00883AF4" w:rsidRDefault="00217A61" w:rsidP="00AB7024">
            <w:pPr>
              <w:rPr>
                <w:rFonts w:cs="Arial"/>
                <w:color w:val="080808"/>
                <w:sz w:val="22"/>
              </w:rPr>
            </w:pPr>
            <w:r w:rsidRPr="00883AF4">
              <w:rPr>
                <w:rFonts w:cs="Arial"/>
                <w:color w:val="080808"/>
                <w:sz w:val="22"/>
              </w:rPr>
              <w:t>Is sensitive to the needs of others and understands every person is important, right across the organisation, irrespective of level, culture, disability or any other characteristic.</w:t>
            </w:r>
          </w:p>
        </w:tc>
      </w:tr>
      <w:tr w:rsidR="00A65581" w:rsidRPr="00883AF4" w14:paraId="1B08007C" w14:textId="77777777" w:rsidTr="00E714A9">
        <w:trPr>
          <w:trHeight w:val="4411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6845" w14:textId="77777777" w:rsidR="00F570EC" w:rsidRPr="00F570EC" w:rsidRDefault="002F4A0E" w:rsidP="005779FD">
            <w:pPr>
              <w:pStyle w:val="Heading2"/>
              <w:spacing w:after="240"/>
              <w:rPr>
                <w:rFonts w:asciiTheme="majorHAnsi" w:hAnsiTheme="majorHAnsi" w:cstheme="majorHAnsi"/>
              </w:rPr>
            </w:pPr>
            <w:r w:rsidRPr="000D0993">
              <w:rPr>
                <w:rFonts w:eastAsia="Verdana"/>
              </w:rPr>
              <w:t xml:space="preserve">Key relationships </w:t>
            </w:r>
            <w:r w:rsidRPr="005779FD">
              <w:rPr>
                <w:rFonts w:eastAsia="Verdana"/>
              </w:rPr>
              <w:t>with</w:t>
            </w:r>
            <w:r w:rsidRPr="000D0993">
              <w:rPr>
                <w:rFonts w:eastAsia="Verdana"/>
              </w:rPr>
              <w:t xml:space="preserve"> others</w:t>
            </w:r>
          </w:p>
          <w:p w14:paraId="44D0D855" w14:textId="6EDF131D" w:rsidR="00A65581" w:rsidRPr="00883AF4" w:rsidRDefault="00A65581" w:rsidP="00AB7024">
            <w:pPr>
              <w:spacing w:line="336" w:lineRule="auto"/>
              <w:jc w:val="center"/>
              <w:rPr>
                <w:rFonts w:asciiTheme="majorHAnsi" w:hAnsiTheme="majorHAnsi" w:cstheme="majorHAnsi"/>
                <w:sz w:val="22"/>
              </w:rPr>
            </w:pPr>
            <w:r w:rsidRPr="00883AF4">
              <w:rPr>
                <w:rFonts w:asciiTheme="majorHAnsi" w:hAnsiTheme="majorHAnsi" w:cstheme="majorHAnsi"/>
                <w:noProof/>
                <w:sz w:val="22"/>
                <w:lang w:eastAsia="en-GB"/>
              </w:rPr>
              <w:drawing>
                <wp:inline distT="0" distB="0" distL="0" distR="0" wp14:anchorId="7EED22E3" wp14:editId="2964E1FD">
                  <wp:extent cx="4709160" cy="3810000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</w:tbl>
    <w:p w14:paraId="6F7A2A1E" w14:textId="227F5BB5" w:rsidR="00AB7024" w:rsidRDefault="00AB7024" w:rsidP="00AB7024">
      <w:pPr>
        <w:rPr>
          <w:rFonts w:eastAsia="Times New Roman" w:cs="Arial"/>
          <w:b/>
          <w:color w:val="auto"/>
          <w:sz w:val="22"/>
          <w:lang w:eastAsia="en-GB"/>
        </w:rPr>
        <w:sectPr w:rsidR="00AB7024" w:rsidSect="007D3244">
          <w:pgSz w:w="11900" w:h="16840"/>
          <w:pgMar w:top="1134" w:right="992" w:bottom="1134" w:left="992" w:header="567" w:footer="284" w:gutter="0"/>
          <w:cols w:space="708"/>
          <w:docGrid w:linePitch="360"/>
        </w:sectPr>
      </w:pPr>
    </w:p>
    <w:p w14:paraId="1C393736" w14:textId="52A9E589" w:rsidR="000818C3" w:rsidRPr="00AB7024" w:rsidRDefault="000818C3" w:rsidP="00E714A9">
      <w:pPr>
        <w:rPr>
          <w:sz w:val="16"/>
          <w:szCs w:val="16"/>
        </w:rPr>
      </w:pPr>
    </w:p>
    <w:sectPr w:rsidR="000818C3" w:rsidRPr="00AB7024" w:rsidSect="008B376B">
      <w:pgSz w:w="11900" w:h="16840"/>
      <w:pgMar w:top="1559" w:right="992" w:bottom="1134" w:left="99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624B" w14:textId="77777777" w:rsidR="00D6611A" w:rsidRDefault="00D6611A" w:rsidP="004A6542">
      <w:r>
        <w:separator/>
      </w:r>
    </w:p>
  </w:endnote>
  <w:endnote w:type="continuationSeparator" w:id="0">
    <w:p w14:paraId="0524D5A5" w14:textId="77777777" w:rsidR="00D6611A" w:rsidRDefault="00D6611A" w:rsidP="004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19C" w14:textId="77777777" w:rsidR="004A6542" w:rsidRDefault="00000000">
    <w:pPr>
      <w:pStyle w:val="Footer"/>
    </w:pPr>
    <w:sdt>
      <w:sdtPr>
        <w:id w:val="-2044579353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-1122456004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1521312144"/>
        <w:temporary/>
        <w:showingPlcHdr/>
      </w:sdtPr>
      <w:sdtContent>
        <w:r w:rsidR="004A654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4510" w14:textId="33763E62" w:rsidR="007D3244" w:rsidRPr="007D3244" w:rsidRDefault="007D3244" w:rsidP="007D3244">
    <w:pPr>
      <w:pStyle w:val="Footer"/>
      <w:jc w:val="right"/>
      <w:rPr>
        <w:color w:val="8F8F8F" w:themeColor="background1" w:themeTint="99"/>
        <w:sz w:val="18"/>
      </w:rPr>
    </w:pPr>
    <w:r w:rsidRPr="007D3244">
      <w:rPr>
        <w:color w:val="8F8F8F" w:themeColor="background1" w:themeTint="99"/>
        <w:sz w:val="18"/>
      </w:rPr>
      <w:t>RPF Band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429D" w14:textId="77777777" w:rsidR="00D6611A" w:rsidRDefault="00D6611A" w:rsidP="004A6542">
      <w:r>
        <w:separator/>
      </w:r>
    </w:p>
  </w:footnote>
  <w:footnote w:type="continuationSeparator" w:id="0">
    <w:p w14:paraId="405CC411" w14:textId="77777777" w:rsidR="00D6611A" w:rsidRDefault="00D6611A" w:rsidP="004A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197" w14:textId="77777777" w:rsidR="004A6542" w:rsidRDefault="00000000">
    <w:pPr>
      <w:pStyle w:val="Header"/>
    </w:pPr>
    <w:sdt>
      <w:sdtPr>
        <w:id w:val="93143360"/>
        <w:placeholder>
          <w:docPart w:val="394124D226417344803427C457916E75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1954665249"/>
        <w:placeholder>
          <w:docPart w:val="906DA40F72D61747939FB269FDA78021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230772041"/>
        <w:placeholder>
          <w:docPart w:val="DDD7E973E0DC934CADC0CF2878B2DFF9"/>
        </w:placeholder>
        <w:temporary/>
        <w:showingPlcHdr/>
      </w:sdtPr>
      <w:sdtContent>
        <w:r w:rsidR="004A6542">
          <w:t>[Type text]</w:t>
        </w:r>
      </w:sdtContent>
    </w:sdt>
  </w:p>
  <w:p w14:paraId="2CF6C198" w14:textId="77777777" w:rsidR="004A6542" w:rsidRDefault="004A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8DA7" w14:textId="7C2F27B2" w:rsidR="00883AF4" w:rsidRPr="00B34302" w:rsidRDefault="00883AF4" w:rsidP="005779FD">
    <w:pPr>
      <w:pStyle w:val="Heading1"/>
    </w:pPr>
    <w:r w:rsidRPr="005779FD">
      <w:drawing>
        <wp:anchor distT="0" distB="0" distL="114300" distR="114300" simplePos="0" relativeHeight="251658752" behindDoc="0" locked="0" layoutInCell="1" allowOverlap="1" wp14:anchorId="4A808690" wp14:editId="1F1C6BC3">
          <wp:simplePos x="0" y="0"/>
          <wp:positionH relativeFrom="margin">
            <wp:posOffset>-190500</wp:posOffset>
          </wp:positionH>
          <wp:positionV relativeFrom="paragraph">
            <wp:posOffset>44450</wp:posOffset>
          </wp:positionV>
          <wp:extent cx="1838325" cy="683260"/>
          <wp:effectExtent l="0" t="0" r="9525" b="2540"/>
          <wp:wrapNone/>
          <wp:docPr id="4" name="Picture 4" descr="S:\PS\Registrars\HR Leadership and Talent Management\Uon Logos and Templates\UoN logo April 2017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S\Registrars\HR Leadership and Talent Management\Uon Logos and Templates\UoN logo April 2017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A2E9ED2" w:rsidRPr="005779FD">
      <w:t>Role</w:t>
    </w:r>
    <w:r w:rsidR="6A2E9ED2" w:rsidRPr="00B34302">
      <w:t xml:space="preserve"> profile</w:t>
    </w:r>
  </w:p>
  <w:p w14:paraId="19FF294F" w14:textId="77777777" w:rsidR="00AB7024" w:rsidRDefault="00AB7024" w:rsidP="00AB7024"/>
  <w:p w14:paraId="6CE08DBE" w14:textId="77777777" w:rsidR="00AB7024" w:rsidRPr="00AB7024" w:rsidRDefault="00AB7024" w:rsidP="00AB7024"/>
  <w:p w14:paraId="23317399" w14:textId="4CB94F97" w:rsidR="00883AF4" w:rsidRDefault="00883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A030" w14:textId="77777777" w:rsidR="00AB7024" w:rsidRPr="00AB7024" w:rsidRDefault="00AB7024" w:rsidP="00AB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AFA"/>
    <w:multiLevelType w:val="hybridMultilevel"/>
    <w:tmpl w:val="F11EAB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84E"/>
    <w:multiLevelType w:val="hybridMultilevel"/>
    <w:tmpl w:val="D51067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46134"/>
    <w:multiLevelType w:val="hybridMultilevel"/>
    <w:tmpl w:val="BA88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562"/>
    <w:multiLevelType w:val="multilevel"/>
    <w:tmpl w:val="3F9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82E"/>
    <w:multiLevelType w:val="hybridMultilevel"/>
    <w:tmpl w:val="AF5CE2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07E0B"/>
    <w:multiLevelType w:val="multilevel"/>
    <w:tmpl w:val="90C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9244D"/>
    <w:multiLevelType w:val="hybridMultilevel"/>
    <w:tmpl w:val="B3A8CD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750D"/>
    <w:multiLevelType w:val="hybridMultilevel"/>
    <w:tmpl w:val="5D7267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96531"/>
    <w:multiLevelType w:val="hybridMultilevel"/>
    <w:tmpl w:val="8C5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A6721"/>
    <w:multiLevelType w:val="hybridMultilevel"/>
    <w:tmpl w:val="4BA0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5057"/>
    <w:multiLevelType w:val="hybridMultilevel"/>
    <w:tmpl w:val="33D4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2BA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22F8"/>
    <w:multiLevelType w:val="hybridMultilevel"/>
    <w:tmpl w:val="D130C990"/>
    <w:lvl w:ilvl="0" w:tplc="6FB62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46EF"/>
    <w:multiLevelType w:val="hybridMultilevel"/>
    <w:tmpl w:val="E1562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95CB6"/>
    <w:multiLevelType w:val="hybridMultilevel"/>
    <w:tmpl w:val="CD329682"/>
    <w:lvl w:ilvl="0" w:tplc="94D6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2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A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A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C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5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81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E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7797"/>
    <w:multiLevelType w:val="multilevel"/>
    <w:tmpl w:val="427E2A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99446FC"/>
    <w:multiLevelType w:val="hybridMultilevel"/>
    <w:tmpl w:val="015C8CDA"/>
    <w:lvl w:ilvl="0" w:tplc="E9CCB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E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6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C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2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AB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2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68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DE2C64"/>
    <w:multiLevelType w:val="hybridMultilevel"/>
    <w:tmpl w:val="7ED07374"/>
    <w:lvl w:ilvl="0" w:tplc="9FA8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CCC1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E769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1A2D6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20CC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7C095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B4CD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428D2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B966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647D529A"/>
    <w:multiLevelType w:val="multilevel"/>
    <w:tmpl w:val="362ED5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B892ACC"/>
    <w:multiLevelType w:val="hybridMultilevel"/>
    <w:tmpl w:val="13A2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53E64"/>
    <w:multiLevelType w:val="hybridMultilevel"/>
    <w:tmpl w:val="79B2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B6FA8"/>
    <w:multiLevelType w:val="hybridMultilevel"/>
    <w:tmpl w:val="8BE8B01E"/>
    <w:lvl w:ilvl="0" w:tplc="1E74C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7C9C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46D9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9FA0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73699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318CE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1907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964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4B43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71C32116"/>
    <w:multiLevelType w:val="hybridMultilevel"/>
    <w:tmpl w:val="61DEDA42"/>
    <w:lvl w:ilvl="0" w:tplc="739CA1B0">
      <w:start w:val="1"/>
      <w:numFmt w:val="lowerRoman"/>
      <w:lvlText w:val="%1)"/>
      <w:lvlJc w:val="left"/>
      <w:pPr>
        <w:ind w:left="1215" w:hanging="85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6607"/>
    <w:multiLevelType w:val="hybridMultilevel"/>
    <w:tmpl w:val="CF62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242F"/>
    <w:multiLevelType w:val="hybridMultilevel"/>
    <w:tmpl w:val="9F1A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400C0"/>
    <w:multiLevelType w:val="hybridMultilevel"/>
    <w:tmpl w:val="C5501080"/>
    <w:lvl w:ilvl="0" w:tplc="71CE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28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61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CF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3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08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C9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9082644">
    <w:abstractNumId w:val="13"/>
  </w:num>
  <w:num w:numId="2" w16cid:durableId="753091058">
    <w:abstractNumId w:val="18"/>
  </w:num>
  <w:num w:numId="3" w16cid:durableId="1570456073">
    <w:abstractNumId w:val="12"/>
  </w:num>
  <w:num w:numId="4" w16cid:durableId="1384520024">
    <w:abstractNumId w:val="8"/>
  </w:num>
  <w:num w:numId="5" w16cid:durableId="1904757805">
    <w:abstractNumId w:val="14"/>
  </w:num>
  <w:num w:numId="6" w16cid:durableId="283197774">
    <w:abstractNumId w:val="17"/>
  </w:num>
  <w:num w:numId="7" w16cid:durableId="926572240">
    <w:abstractNumId w:val="2"/>
  </w:num>
  <w:num w:numId="8" w16cid:durableId="991301025">
    <w:abstractNumId w:val="3"/>
  </w:num>
  <w:num w:numId="9" w16cid:durableId="1052727654">
    <w:abstractNumId w:val="5"/>
  </w:num>
  <w:num w:numId="10" w16cid:durableId="820656902">
    <w:abstractNumId w:val="11"/>
  </w:num>
  <w:num w:numId="11" w16cid:durableId="1122651391">
    <w:abstractNumId w:val="7"/>
  </w:num>
  <w:num w:numId="12" w16cid:durableId="620301032">
    <w:abstractNumId w:val="4"/>
  </w:num>
  <w:num w:numId="13" w16cid:durableId="1060982273">
    <w:abstractNumId w:val="1"/>
  </w:num>
  <w:num w:numId="14" w16cid:durableId="19010138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8222715">
    <w:abstractNumId w:val="6"/>
  </w:num>
  <w:num w:numId="16" w16cid:durableId="1587763886">
    <w:abstractNumId w:val="21"/>
  </w:num>
  <w:num w:numId="17" w16cid:durableId="1624455237">
    <w:abstractNumId w:val="9"/>
  </w:num>
  <w:num w:numId="18" w16cid:durableId="1863545335">
    <w:abstractNumId w:val="19"/>
  </w:num>
  <w:num w:numId="19" w16cid:durableId="1603413196">
    <w:abstractNumId w:val="0"/>
  </w:num>
  <w:num w:numId="20" w16cid:durableId="1484160332">
    <w:abstractNumId w:val="16"/>
  </w:num>
  <w:num w:numId="21" w16cid:durableId="1341154065">
    <w:abstractNumId w:val="24"/>
  </w:num>
  <w:num w:numId="22" w16cid:durableId="1187910245">
    <w:abstractNumId w:val="20"/>
  </w:num>
  <w:num w:numId="23" w16cid:durableId="1095439054">
    <w:abstractNumId w:val="15"/>
  </w:num>
  <w:num w:numId="24" w16cid:durableId="1491171836">
    <w:abstractNumId w:val="23"/>
  </w:num>
  <w:num w:numId="25" w16cid:durableId="1140004406">
    <w:abstractNumId w:val="22"/>
  </w:num>
  <w:num w:numId="26" w16cid:durableId="974457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06"/>
    <w:rsid w:val="000021EB"/>
    <w:rsid w:val="00011A2A"/>
    <w:rsid w:val="00030A09"/>
    <w:rsid w:val="00055669"/>
    <w:rsid w:val="00065E9F"/>
    <w:rsid w:val="000758AC"/>
    <w:rsid w:val="000818C3"/>
    <w:rsid w:val="00092CF5"/>
    <w:rsid w:val="000A2C52"/>
    <w:rsid w:val="000A66C3"/>
    <w:rsid w:val="000B1D2A"/>
    <w:rsid w:val="000D0993"/>
    <w:rsid w:val="000E21D6"/>
    <w:rsid w:val="00117DF7"/>
    <w:rsid w:val="00123A6A"/>
    <w:rsid w:val="00131450"/>
    <w:rsid w:val="00140331"/>
    <w:rsid w:val="00141FCA"/>
    <w:rsid w:val="00153679"/>
    <w:rsid w:val="001D724F"/>
    <w:rsid w:val="001E3163"/>
    <w:rsid w:val="001E5255"/>
    <w:rsid w:val="001E5B2E"/>
    <w:rsid w:val="001E68D8"/>
    <w:rsid w:val="001E78B8"/>
    <w:rsid w:val="0021448E"/>
    <w:rsid w:val="00217A61"/>
    <w:rsid w:val="00220879"/>
    <w:rsid w:val="0022502C"/>
    <w:rsid w:val="002925A5"/>
    <w:rsid w:val="002C537B"/>
    <w:rsid w:val="002D2898"/>
    <w:rsid w:val="002E0178"/>
    <w:rsid w:val="002E64D4"/>
    <w:rsid w:val="002F4A0E"/>
    <w:rsid w:val="002F70C8"/>
    <w:rsid w:val="00313938"/>
    <w:rsid w:val="003144A1"/>
    <w:rsid w:val="0031549E"/>
    <w:rsid w:val="003310C0"/>
    <w:rsid w:val="00332339"/>
    <w:rsid w:val="003433F9"/>
    <w:rsid w:val="00346816"/>
    <w:rsid w:val="0036252E"/>
    <w:rsid w:val="00384837"/>
    <w:rsid w:val="003915D3"/>
    <w:rsid w:val="003A2377"/>
    <w:rsid w:val="003C4218"/>
    <w:rsid w:val="003C6C25"/>
    <w:rsid w:val="00401900"/>
    <w:rsid w:val="00410074"/>
    <w:rsid w:val="00425AE6"/>
    <w:rsid w:val="0043132F"/>
    <w:rsid w:val="0045341D"/>
    <w:rsid w:val="004555A4"/>
    <w:rsid w:val="00467D4B"/>
    <w:rsid w:val="00484B41"/>
    <w:rsid w:val="00496516"/>
    <w:rsid w:val="004A6542"/>
    <w:rsid w:val="004B116C"/>
    <w:rsid w:val="004B4B4F"/>
    <w:rsid w:val="004B5A23"/>
    <w:rsid w:val="004C34E2"/>
    <w:rsid w:val="005064F8"/>
    <w:rsid w:val="00521E9D"/>
    <w:rsid w:val="005246E3"/>
    <w:rsid w:val="00525290"/>
    <w:rsid w:val="0053761A"/>
    <w:rsid w:val="00565F66"/>
    <w:rsid w:val="005779FD"/>
    <w:rsid w:val="005B3C36"/>
    <w:rsid w:val="005C2A27"/>
    <w:rsid w:val="005D0E5F"/>
    <w:rsid w:val="005D444C"/>
    <w:rsid w:val="00623BAF"/>
    <w:rsid w:val="00663369"/>
    <w:rsid w:val="006668E7"/>
    <w:rsid w:val="006A7CE1"/>
    <w:rsid w:val="006C0002"/>
    <w:rsid w:val="006C7B4B"/>
    <w:rsid w:val="006E567B"/>
    <w:rsid w:val="006E686F"/>
    <w:rsid w:val="006F4B06"/>
    <w:rsid w:val="006F5D1F"/>
    <w:rsid w:val="007024BF"/>
    <w:rsid w:val="00736253"/>
    <w:rsid w:val="00741D9A"/>
    <w:rsid w:val="0076050D"/>
    <w:rsid w:val="00764156"/>
    <w:rsid w:val="007664D2"/>
    <w:rsid w:val="00774BAC"/>
    <w:rsid w:val="007755CD"/>
    <w:rsid w:val="007A0514"/>
    <w:rsid w:val="007A5F92"/>
    <w:rsid w:val="007B05D8"/>
    <w:rsid w:val="007C24A5"/>
    <w:rsid w:val="007C324D"/>
    <w:rsid w:val="007D1EC7"/>
    <w:rsid w:val="007D2D0C"/>
    <w:rsid w:val="007D3244"/>
    <w:rsid w:val="007F28EA"/>
    <w:rsid w:val="00800E97"/>
    <w:rsid w:val="00802353"/>
    <w:rsid w:val="00813FA8"/>
    <w:rsid w:val="00816F9E"/>
    <w:rsid w:val="0082782E"/>
    <w:rsid w:val="008306D7"/>
    <w:rsid w:val="00834D48"/>
    <w:rsid w:val="00837793"/>
    <w:rsid w:val="00837D4B"/>
    <w:rsid w:val="00883AF4"/>
    <w:rsid w:val="00884C61"/>
    <w:rsid w:val="008A3965"/>
    <w:rsid w:val="008B376B"/>
    <w:rsid w:val="008C5406"/>
    <w:rsid w:val="008E04A4"/>
    <w:rsid w:val="008E1033"/>
    <w:rsid w:val="008E7A42"/>
    <w:rsid w:val="00910CC3"/>
    <w:rsid w:val="00930B75"/>
    <w:rsid w:val="00950F32"/>
    <w:rsid w:val="00970792"/>
    <w:rsid w:val="00980B71"/>
    <w:rsid w:val="009A03B1"/>
    <w:rsid w:val="009A37C6"/>
    <w:rsid w:val="009A4631"/>
    <w:rsid w:val="009A7E53"/>
    <w:rsid w:val="00A0696E"/>
    <w:rsid w:val="00A12DB9"/>
    <w:rsid w:val="00A14EE3"/>
    <w:rsid w:val="00A21A5E"/>
    <w:rsid w:val="00A63555"/>
    <w:rsid w:val="00A65581"/>
    <w:rsid w:val="00A81C87"/>
    <w:rsid w:val="00AA4F1C"/>
    <w:rsid w:val="00AA7076"/>
    <w:rsid w:val="00AB7024"/>
    <w:rsid w:val="00B110D4"/>
    <w:rsid w:val="00B34302"/>
    <w:rsid w:val="00B37097"/>
    <w:rsid w:val="00B53A5E"/>
    <w:rsid w:val="00B71F68"/>
    <w:rsid w:val="00BB328D"/>
    <w:rsid w:val="00BB5478"/>
    <w:rsid w:val="00BC1DE7"/>
    <w:rsid w:val="00BF4128"/>
    <w:rsid w:val="00C01E9C"/>
    <w:rsid w:val="00C10D4D"/>
    <w:rsid w:val="00C24183"/>
    <w:rsid w:val="00C27B83"/>
    <w:rsid w:val="00C51B23"/>
    <w:rsid w:val="00C6144D"/>
    <w:rsid w:val="00C70343"/>
    <w:rsid w:val="00C92224"/>
    <w:rsid w:val="00C97935"/>
    <w:rsid w:val="00CB5964"/>
    <w:rsid w:val="00CF4A9D"/>
    <w:rsid w:val="00D169D3"/>
    <w:rsid w:val="00D6611A"/>
    <w:rsid w:val="00D72F67"/>
    <w:rsid w:val="00D77B88"/>
    <w:rsid w:val="00DA0DBC"/>
    <w:rsid w:val="00DA2EAF"/>
    <w:rsid w:val="00DC71E5"/>
    <w:rsid w:val="00DD4ABB"/>
    <w:rsid w:val="00E07F1E"/>
    <w:rsid w:val="00E21F40"/>
    <w:rsid w:val="00E2438A"/>
    <w:rsid w:val="00E53A47"/>
    <w:rsid w:val="00E61B4A"/>
    <w:rsid w:val="00E714A9"/>
    <w:rsid w:val="00E9041B"/>
    <w:rsid w:val="00E9140F"/>
    <w:rsid w:val="00E92155"/>
    <w:rsid w:val="00EA7097"/>
    <w:rsid w:val="00EB5A1A"/>
    <w:rsid w:val="00EB796E"/>
    <w:rsid w:val="00F11C89"/>
    <w:rsid w:val="00F17786"/>
    <w:rsid w:val="00F20185"/>
    <w:rsid w:val="00F20DDB"/>
    <w:rsid w:val="00F529E9"/>
    <w:rsid w:val="00F570EC"/>
    <w:rsid w:val="00F6099F"/>
    <w:rsid w:val="00FA7103"/>
    <w:rsid w:val="00FB0772"/>
    <w:rsid w:val="00FB7DD0"/>
    <w:rsid w:val="00FD7268"/>
    <w:rsid w:val="00FF6304"/>
    <w:rsid w:val="01B6CAE6"/>
    <w:rsid w:val="01D62BED"/>
    <w:rsid w:val="021EABE6"/>
    <w:rsid w:val="0224E85D"/>
    <w:rsid w:val="02B82438"/>
    <w:rsid w:val="02C415DB"/>
    <w:rsid w:val="050DEA64"/>
    <w:rsid w:val="05CECDD1"/>
    <w:rsid w:val="05F90251"/>
    <w:rsid w:val="07788005"/>
    <w:rsid w:val="077DAE10"/>
    <w:rsid w:val="08EA43D3"/>
    <w:rsid w:val="08EB98A7"/>
    <w:rsid w:val="09145066"/>
    <w:rsid w:val="091A94D0"/>
    <w:rsid w:val="0D4A2E5C"/>
    <w:rsid w:val="0E56E0F6"/>
    <w:rsid w:val="119005B7"/>
    <w:rsid w:val="12C166E1"/>
    <w:rsid w:val="12FEA4CA"/>
    <w:rsid w:val="147B4340"/>
    <w:rsid w:val="1485BCF7"/>
    <w:rsid w:val="14AFB9B0"/>
    <w:rsid w:val="17B2E402"/>
    <w:rsid w:val="19358C06"/>
    <w:rsid w:val="197E7105"/>
    <w:rsid w:val="1A050EC6"/>
    <w:rsid w:val="1A05C3EB"/>
    <w:rsid w:val="1B56521A"/>
    <w:rsid w:val="1B92FD54"/>
    <w:rsid w:val="1C445CA4"/>
    <w:rsid w:val="1DA6D5CE"/>
    <w:rsid w:val="1ED87FE9"/>
    <w:rsid w:val="20AB5636"/>
    <w:rsid w:val="20BF633E"/>
    <w:rsid w:val="20FCA31E"/>
    <w:rsid w:val="2270AFE1"/>
    <w:rsid w:val="2283B954"/>
    <w:rsid w:val="2547C16D"/>
    <w:rsid w:val="26B0009A"/>
    <w:rsid w:val="2711EC9A"/>
    <w:rsid w:val="27364326"/>
    <w:rsid w:val="286639D2"/>
    <w:rsid w:val="2B7062A1"/>
    <w:rsid w:val="2C9AB07F"/>
    <w:rsid w:val="2D1AA4ED"/>
    <w:rsid w:val="2E8C22BE"/>
    <w:rsid w:val="2EED5E14"/>
    <w:rsid w:val="2FACF9A8"/>
    <w:rsid w:val="2FF01C7A"/>
    <w:rsid w:val="3150D0E9"/>
    <w:rsid w:val="3182E997"/>
    <w:rsid w:val="32071BB9"/>
    <w:rsid w:val="320D1C18"/>
    <w:rsid w:val="32205028"/>
    <w:rsid w:val="327A7C0F"/>
    <w:rsid w:val="327D14C1"/>
    <w:rsid w:val="3308BDD8"/>
    <w:rsid w:val="3383FE87"/>
    <w:rsid w:val="33C3CD92"/>
    <w:rsid w:val="33F73459"/>
    <w:rsid w:val="3471E2F5"/>
    <w:rsid w:val="3544BCDA"/>
    <w:rsid w:val="3568FD0D"/>
    <w:rsid w:val="3582256A"/>
    <w:rsid w:val="35F884AA"/>
    <w:rsid w:val="36111CDD"/>
    <w:rsid w:val="36DA98EE"/>
    <w:rsid w:val="390B301B"/>
    <w:rsid w:val="3A55968D"/>
    <w:rsid w:val="3A5DCABD"/>
    <w:rsid w:val="3BB32C9E"/>
    <w:rsid w:val="3C07FB33"/>
    <w:rsid w:val="3CBF2CE5"/>
    <w:rsid w:val="3D01E5F1"/>
    <w:rsid w:val="3D740EF2"/>
    <w:rsid w:val="3FCA35F7"/>
    <w:rsid w:val="40033554"/>
    <w:rsid w:val="40D724AA"/>
    <w:rsid w:val="415C15CA"/>
    <w:rsid w:val="41D5E561"/>
    <w:rsid w:val="42478015"/>
    <w:rsid w:val="43E35076"/>
    <w:rsid w:val="462F86ED"/>
    <w:rsid w:val="46A85E76"/>
    <w:rsid w:val="46E8323D"/>
    <w:rsid w:val="48D1C022"/>
    <w:rsid w:val="493E541A"/>
    <w:rsid w:val="4975EE1D"/>
    <w:rsid w:val="4B02F810"/>
    <w:rsid w:val="4B732FC5"/>
    <w:rsid w:val="4B83E7D0"/>
    <w:rsid w:val="4C714354"/>
    <w:rsid w:val="4C7F65ED"/>
    <w:rsid w:val="4CC40BC4"/>
    <w:rsid w:val="4CF76E16"/>
    <w:rsid w:val="4D6BB6A5"/>
    <w:rsid w:val="4DC217A9"/>
    <w:rsid w:val="4E3A1D6D"/>
    <w:rsid w:val="4E3A98D2"/>
    <w:rsid w:val="4F385686"/>
    <w:rsid w:val="4F7A4161"/>
    <w:rsid w:val="5075EC26"/>
    <w:rsid w:val="50F9B86B"/>
    <w:rsid w:val="51723994"/>
    <w:rsid w:val="53AD8CE8"/>
    <w:rsid w:val="54B1C7DC"/>
    <w:rsid w:val="54B7BC29"/>
    <w:rsid w:val="559D9D49"/>
    <w:rsid w:val="559EECEA"/>
    <w:rsid w:val="55CD298E"/>
    <w:rsid w:val="576CF3CF"/>
    <w:rsid w:val="57E9689E"/>
    <w:rsid w:val="597D4B79"/>
    <w:rsid w:val="598538FF"/>
    <w:rsid w:val="59C895DC"/>
    <w:rsid w:val="5A32528D"/>
    <w:rsid w:val="5B12666E"/>
    <w:rsid w:val="5C6A38C1"/>
    <w:rsid w:val="5DC18DC1"/>
    <w:rsid w:val="5E58AA22"/>
    <w:rsid w:val="621A7E0C"/>
    <w:rsid w:val="6360DB49"/>
    <w:rsid w:val="63C56C7D"/>
    <w:rsid w:val="64DBC898"/>
    <w:rsid w:val="6547806F"/>
    <w:rsid w:val="65719948"/>
    <w:rsid w:val="66F64B02"/>
    <w:rsid w:val="67FCE24E"/>
    <w:rsid w:val="67FF8C68"/>
    <w:rsid w:val="6829C0E8"/>
    <w:rsid w:val="6859B84F"/>
    <w:rsid w:val="68F70D78"/>
    <w:rsid w:val="69095481"/>
    <w:rsid w:val="692DE6CD"/>
    <w:rsid w:val="69DADA11"/>
    <w:rsid w:val="6A2E9ED2"/>
    <w:rsid w:val="6BBF8A1E"/>
    <w:rsid w:val="6C317537"/>
    <w:rsid w:val="6DF5CB4D"/>
    <w:rsid w:val="6E6776EB"/>
    <w:rsid w:val="719DE071"/>
    <w:rsid w:val="72F45D88"/>
    <w:rsid w:val="73BF4DE1"/>
    <w:rsid w:val="74EB7A0E"/>
    <w:rsid w:val="759986E4"/>
    <w:rsid w:val="75BE9E53"/>
    <w:rsid w:val="76F6EC1B"/>
    <w:rsid w:val="778044B3"/>
    <w:rsid w:val="7902AFEE"/>
    <w:rsid w:val="7A3B2041"/>
    <w:rsid w:val="7A8C1B29"/>
    <w:rsid w:val="7A920F76"/>
    <w:rsid w:val="7AB64FA9"/>
    <w:rsid w:val="7BB8E58B"/>
    <w:rsid w:val="7F45C5FF"/>
    <w:rsid w:val="7F7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6C18D"/>
  <w15:docId w15:val="{8B15E29A-2E01-4927-A25C-D280B792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0E"/>
    <w:rPr>
      <w:rFonts w:ascii="Arial" w:eastAsiaTheme="minorHAnsi" w:hAnsi="Arial"/>
      <w:color w:val="333333" w:themeColor="background1" w:themeShade="BF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302"/>
    <w:pPr>
      <w:keepNext/>
      <w:keepLines/>
      <w:spacing w:before="240"/>
      <w:jc w:val="right"/>
      <w:outlineLvl w:val="0"/>
    </w:pPr>
    <w:rPr>
      <w:rFonts w:asciiTheme="majorHAnsi" w:eastAsiaTheme="majorEastAsia" w:hAnsiTheme="majorHAnsi" w:cstheme="majorBidi"/>
      <w:noProof/>
      <w:color w:val="005697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302"/>
    <w:pPr>
      <w:outlineLvl w:val="1"/>
    </w:pPr>
    <w:rPr>
      <w:rFonts w:eastAsia="Times New Roman" w:cs="Times New Roman"/>
      <w:color w:val="0040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6542"/>
  </w:style>
  <w:style w:type="paragraph" w:styleId="Footer">
    <w:name w:val="footer"/>
    <w:basedOn w:val="Normal"/>
    <w:link w:val="Foot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6542"/>
  </w:style>
  <w:style w:type="paragraph" w:styleId="BalloonText">
    <w:name w:val="Balloon Text"/>
    <w:basedOn w:val="Normal"/>
    <w:link w:val="BalloonTextChar"/>
    <w:uiPriority w:val="99"/>
    <w:semiHidden/>
    <w:unhideWhenUsed/>
    <w:rsid w:val="004A654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4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406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Normal1">
    <w:name w:val="Normal1"/>
    <w:rsid w:val="004B116C"/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4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302"/>
    <w:rPr>
      <w:rFonts w:asciiTheme="majorHAnsi" w:eastAsiaTheme="majorEastAsia" w:hAnsiTheme="majorHAnsi" w:cstheme="majorBidi"/>
      <w:noProof/>
      <w:color w:val="005697"/>
      <w:sz w:val="40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4302"/>
    <w:rPr>
      <w:rFonts w:ascii="Arial" w:eastAsia="Times New Roman" w:hAnsi="Arial" w:cs="Times New Roman"/>
      <w:color w:val="004071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A6558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3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36"/>
    <w:rPr>
      <w:rFonts w:ascii="Arial" w:eastAsiaTheme="minorHAnsi" w:hAnsi="Arial"/>
      <w:color w:val="333333" w:themeColor="background1" w:themeShade="BF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36"/>
    <w:rPr>
      <w:rFonts w:ascii="Arial" w:eastAsiaTheme="minorHAnsi" w:hAnsi="Arial"/>
      <w:b/>
      <w:bCs/>
      <w:color w:val="333333" w:themeColor="background1" w:themeShade="BF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306D7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79FD"/>
    <w:pPr>
      <w:spacing w:line="259" w:lineRule="auto"/>
      <w:jc w:val="left"/>
      <w:outlineLvl w:val="9"/>
    </w:pPr>
    <w:rPr>
      <w:noProof w:val="0"/>
      <w:color w:val="12133A" w:themeColor="accent1" w:themeShade="BF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779FD"/>
    <w:pPr>
      <w:spacing w:after="100"/>
      <w:ind w:left="200"/>
    </w:pPr>
  </w:style>
  <w:style w:type="paragraph" w:customStyle="1" w:styleId="xmsolistparagraph">
    <w:name w:val="x_msolistparagraph"/>
    <w:basedOn w:val="Normal"/>
    <w:rsid w:val="003C6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3C6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A4631"/>
    <w:rPr>
      <w:rFonts w:ascii="Arial" w:eastAsiaTheme="minorHAnsi" w:hAnsi="Arial"/>
      <w:color w:val="333333" w:themeColor="background1" w:themeShade="BF"/>
      <w:sz w:val="2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38B67B-403B-421D-8D82-AFA8EB8F82D2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48F4611-5DBF-46AF-8529-6A5AF21906CA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Senior Executive Assistant, HR Central Support Services Team</a:t>
          </a:r>
        </a:p>
        <a:p>
          <a:endParaRPr lang="en-US" sz="1100" b="0">
            <a:solidFill>
              <a:schemeClr val="tx1"/>
            </a:solidFill>
          </a:endParaRPr>
        </a:p>
        <a:p>
          <a:r>
            <a:rPr lang="en-US" sz="1100" b="0">
              <a:solidFill>
                <a:schemeClr val="tx1"/>
              </a:solidFill>
            </a:rPr>
            <a:t>Assistant HR Business Partner, HR Business Partnering Team</a:t>
          </a:r>
        </a:p>
      </dgm:t>
    </dgm:pt>
    <dgm:pt modelId="{FFCD5DB5-5803-42CB-828B-24EA7CA6263E}" type="parTrans" cxnId="{28E55A76-9B73-402E-85BE-C41E9C23E6EC}">
      <dgm:prSet/>
      <dgm:spPr/>
      <dgm:t>
        <a:bodyPr/>
        <a:lstStyle/>
        <a:p>
          <a:endParaRPr lang="en-US"/>
        </a:p>
      </dgm:t>
    </dgm:pt>
    <dgm:pt modelId="{73B64A63-BC12-439E-B1C5-1DDFD661AFF6}" type="sibTrans" cxnId="{28E55A76-9B73-402E-85BE-C41E9C23E6EC}">
      <dgm:prSet/>
      <dgm:spPr/>
      <dgm:t>
        <a:bodyPr/>
        <a:lstStyle/>
        <a:p>
          <a:endParaRPr lang="en-US"/>
        </a:p>
      </dgm:t>
    </dgm:pt>
    <dgm:pt modelId="{B7855C27-67D3-4DA0-85F8-1F7F8D5F7F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GB" sz="1100">
              <a:solidFill>
                <a:schemeClr val="tx1"/>
              </a:solidFill>
            </a:rPr>
            <a:t>HR Business Partnering Team Administrator</a:t>
          </a:r>
          <a:endParaRPr lang="en-US" sz="1100" b="0">
            <a:solidFill>
              <a:schemeClr val="tx1"/>
            </a:solidFill>
          </a:endParaRPr>
        </a:p>
      </dgm:t>
    </dgm:pt>
    <dgm:pt modelId="{A282860B-22E7-421E-A6B0-DA5D98BFA10D}" type="parTrans" cxnId="{F734EFF5-EC57-495A-8CBF-E1799D6B5EE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7DE6ADF-BB4F-4C13-B4A3-FF039215D7C6}" type="sibTrans" cxnId="{F734EFF5-EC57-495A-8CBF-E1799D6B5EE9}">
      <dgm:prSet/>
      <dgm:spPr/>
      <dgm:t>
        <a:bodyPr/>
        <a:lstStyle/>
        <a:p>
          <a:endParaRPr lang="en-US"/>
        </a:p>
      </dgm:t>
    </dgm:pt>
    <dgm:pt modelId="{6DC5133A-6AAD-46D8-AA23-F68C13C375C0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Colleagues</a:t>
          </a:r>
        </a:p>
      </dgm:t>
    </dgm:pt>
    <dgm:pt modelId="{99A6587D-B4C3-4B35-A0DF-81AFD74C8F0C}" type="parTrans" cxnId="{207DB9D8-5A0E-423C-BCAF-6E22AEA35F0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2964738E-CC97-43E7-9703-6F4F97E9A1BC}" type="sibTrans" cxnId="{207DB9D8-5A0E-423C-BCAF-6E22AEA35F09}">
      <dgm:prSet/>
      <dgm:spPr/>
      <dgm:t>
        <a:bodyPr/>
        <a:lstStyle/>
        <a:p>
          <a:endParaRPr lang="en-US"/>
        </a:p>
      </dgm:t>
    </dgm:pt>
    <dgm:pt modelId="{A6FBF724-3596-407F-9FE9-A67591CAF5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Employees</a:t>
          </a:r>
        </a:p>
      </dgm:t>
    </dgm:pt>
    <dgm:pt modelId="{4270EE5B-459C-4D4F-87AA-FC8B434EF138}" type="parTrans" cxnId="{B6EB63D2-FF27-400C-931B-E7280BF15EED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0B446ED0-55E4-459A-9986-50E772E6D073}" type="sibTrans" cxnId="{B6EB63D2-FF27-400C-931B-E7280BF15EED}">
      <dgm:prSet/>
      <dgm:spPr/>
      <dgm:t>
        <a:bodyPr/>
        <a:lstStyle/>
        <a:p>
          <a:endParaRPr lang="en-US"/>
        </a:p>
      </dgm:t>
    </dgm:pt>
    <dgm:pt modelId="{5F5FC244-9AF8-4A56-A555-5D81C0062BD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Line manager</a:t>
          </a:r>
        </a:p>
      </dgm:t>
    </dgm:pt>
    <dgm:pt modelId="{76B42494-316E-4D47-8C72-BDA49A607264}" type="parTrans" cxnId="{5C817258-CC88-460D-B6F7-9590A9840072}">
      <dgm:prSet/>
      <dgm:spPr/>
      <dgm:t>
        <a:bodyPr/>
        <a:lstStyle/>
        <a:p>
          <a:endParaRPr lang="en-US"/>
        </a:p>
      </dgm:t>
    </dgm:pt>
    <dgm:pt modelId="{AD99E69D-567A-4FE3-89D6-054855842E10}" type="sibTrans" cxnId="{5C817258-CC88-460D-B6F7-9590A9840072}">
      <dgm:prSet/>
      <dgm:spPr/>
      <dgm:t>
        <a:bodyPr/>
        <a:lstStyle/>
        <a:p>
          <a:endParaRPr lang="en-US"/>
        </a:p>
      </dgm:t>
    </dgm:pt>
    <dgm:pt modelId="{70293842-0206-41C6-91A0-2CBE942FA6C8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Role holder</a:t>
          </a:r>
        </a:p>
      </dgm:t>
    </dgm:pt>
    <dgm:pt modelId="{33D5C1A7-2A94-42DC-87A1-FC8EA47FC1AB}" type="parTrans" cxnId="{1D7FF766-AEDB-48DB-BF1A-44407C04BFE8}">
      <dgm:prSet/>
      <dgm:spPr/>
      <dgm:t>
        <a:bodyPr/>
        <a:lstStyle/>
        <a:p>
          <a:endParaRPr lang="en-US"/>
        </a:p>
      </dgm:t>
    </dgm:pt>
    <dgm:pt modelId="{E27DFABA-1557-4EDC-971D-8FD0E8809C68}" type="sibTrans" cxnId="{1D7FF766-AEDB-48DB-BF1A-44407C04BFE8}">
      <dgm:prSet/>
      <dgm:spPr/>
      <dgm:t>
        <a:bodyPr/>
        <a:lstStyle/>
        <a:p>
          <a:endParaRPr lang="en-US"/>
        </a:p>
      </dgm:t>
    </dgm:pt>
    <dgm:pt modelId="{AF5FC43D-DC48-4FD9-9D18-D672831FA35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Key stakeholder relationships</a:t>
          </a:r>
        </a:p>
      </dgm:t>
    </dgm:pt>
    <dgm:pt modelId="{1BC7D1CA-F8B7-442D-A85E-3623B829A416}" type="parTrans" cxnId="{6C360A37-CBB5-4FB5-82FA-1715D470908A}">
      <dgm:prSet/>
      <dgm:spPr/>
      <dgm:t>
        <a:bodyPr/>
        <a:lstStyle/>
        <a:p>
          <a:endParaRPr lang="en-US"/>
        </a:p>
      </dgm:t>
    </dgm:pt>
    <dgm:pt modelId="{0CB13F48-65F8-43C2-970D-F9F81DB5ED5E}" type="sibTrans" cxnId="{6C360A37-CBB5-4FB5-82FA-1715D470908A}">
      <dgm:prSet/>
      <dgm:spPr/>
      <dgm:t>
        <a:bodyPr/>
        <a:lstStyle/>
        <a:p>
          <a:endParaRPr lang="en-US"/>
        </a:p>
      </dgm:t>
    </dgm:pt>
    <dgm:pt modelId="{686CD776-BFA6-4CD8-A92D-1164FD01BE73}" type="pres">
      <dgm:prSet presAssocID="{CD38B67B-403B-421D-8D82-AFA8EB8F82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BB5B1A2-E4C6-4722-B6A3-68EB71619B3E}" type="pres">
      <dgm:prSet presAssocID="{CD38B67B-403B-421D-8D82-AFA8EB8F82D2}" presName="hierFlow" presStyleCnt="0"/>
      <dgm:spPr/>
    </dgm:pt>
    <dgm:pt modelId="{FC2CE406-A61B-4699-8819-4DFFADEFA781}" type="pres">
      <dgm:prSet presAssocID="{CD38B67B-403B-421D-8D82-AFA8EB8F82D2}" presName="firstBuf" presStyleCnt="0"/>
      <dgm:spPr/>
    </dgm:pt>
    <dgm:pt modelId="{AD19351E-F8AD-4366-8E87-22CA07E20419}" type="pres">
      <dgm:prSet presAssocID="{CD38B67B-403B-421D-8D82-AFA8EB8F82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D131A66-0265-429A-A526-085D6DEDE027}" type="pres">
      <dgm:prSet presAssocID="{D48F4611-5DBF-46AF-8529-6A5AF21906CA}" presName="Name14" presStyleCnt="0"/>
      <dgm:spPr/>
    </dgm:pt>
    <dgm:pt modelId="{A524195A-7E9B-4EF7-A87D-306243C69619}" type="pres">
      <dgm:prSet presAssocID="{D48F4611-5DBF-46AF-8529-6A5AF21906CA}" presName="level1Shape" presStyleLbl="node0" presStyleIdx="0" presStyleCnt="1" custScaleX="162767">
        <dgm:presLayoutVars>
          <dgm:chPref val="3"/>
        </dgm:presLayoutVars>
      </dgm:prSet>
      <dgm:spPr>
        <a:prstGeom prst="rect">
          <a:avLst/>
        </a:prstGeom>
      </dgm:spPr>
    </dgm:pt>
    <dgm:pt modelId="{3289CA77-4ECD-4072-B88E-757B4D58DE12}" type="pres">
      <dgm:prSet presAssocID="{D48F4611-5DBF-46AF-8529-6A5AF21906CA}" presName="hierChild2" presStyleCnt="0"/>
      <dgm:spPr/>
    </dgm:pt>
    <dgm:pt modelId="{EDFF1D6D-F5EC-4436-A5BC-B5F3520F7006}" type="pres">
      <dgm:prSet presAssocID="{A282860B-22E7-421E-A6B0-DA5D98BFA10D}" presName="Name19" presStyleLbl="parChTrans1D2" presStyleIdx="0" presStyleCnt="1"/>
      <dgm:spPr/>
    </dgm:pt>
    <dgm:pt modelId="{0C0376EF-68EA-400E-8E95-8E33DE2ACB30}" type="pres">
      <dgm:prSet presAssocID="{B7855C27-67D3-4DA0-85F8-1F7F8D5F7F05}" presName="Name21" presStyleCnt="0"/>
      <dgm:spPr/>
    </dgm:pt>
    <dgm:pt modelId="{5D4D21BE-143E-4CDA-BA47-031762C554F8}" type="pres">
      <dgm:prSet presAssocID="{B7855C27-67D3-4DA0-85F8-1F7F8D5F7F05}" presName="level2Shape" presStyleLbl="node2" presStyleIdx="0" presStyleCnt="1" custScaleX="147476"/>
      <dgm:spPr>
        <a:prstGeom prst="rect">
          <a:avLst/>
        </a:prstGeom>
      </dgm:spPr>
    </dgm:pt>
    <dgm:pt modelId="{81C7161F-7D2B-4AA7-9A9A-285850F7C674}" type="pres">
      <dgm:prSet presAssocID="{B7855C27-67D3-4DA0-85F8-1F7F8D5F7F05}" presName="hierChild3" presStyleCnt="0"/>
      <dgm:spPr/>
    </dgm:pt>
    <dgm:pt modelId="{A0467897-3034-40BD-BFB2-F59F20329F62}" type="pres">
      <dgm:prSet presAssocID="{99A6587D-B4C3-4B35-A0DF-81AFD74C8F0C}" presName="Name19" presStyleLbl="parChTrans1D3" presStyleIdx="0" presStyleCnt="2"/>
      <dgm:spPr/>
    </dgm:pt>
    <dgm:pt modelId="{E8B19A65-C20D-4D23-8B80-C4F1BB40E922}" type="pres">
      <dgm:prSet presAssocID="{6DC5133A-6AAD-46D8-AA23-F68C13C375C0}" presName="Name21" presStyleCnt="0"/>
      <dgm:spPr/>
    </dgm:pt>
    <dgm:pt modelId="{5BF31352-4402-44CB-9319-4B04A3396058}" type="pres">
      <dgm:prSet presAssocID="{6DC5133A-6AAD-46D8-AA23-F68C13C375C0}" presName="level2Shape" presStyleLbl="node3" presStyleIdx="0" presStyleCnt="2"/>
      <dgm:spPr>
        <a:prstGeom prst="rect">
          <a:avLst/>
        </a:prstGeom>
      </dgm:spPr>
    </dgm:pt>
    <dgm:pt modelId="{6333265A-0335-4F06-B722-7C90E42E5A3C}" type="pres">
      <dgm:prSet presAssocID="{6DC5133A-6AAD-46D8-AA23-F68C13C375C0}" presName="hierChild3" presStyleCnt="0"/>
      <dgm:spPr/>
    </dgm:pt>
    <dgm:pt modelId="{86E63E45-308E-4B7D-A96B-891E396ED0D2}" type="pres">
      <dgm:prSet presAssocID="{4270EE5B-459C-4D4F-87AA-FC8B434EF138}" presName="Name19" presStyleLbl="parChTrans1D3" presStyleIdx="1" presStyleCnt="2"/>
      <dgm:spPr/>
    </dgm:pt>
    <dgm:pt modelId="{4F7C3FF8-D08F-42C5-8D9D-117965012783}" type="pres">
      <dgm:prSet presAssocID="{A6FBF724-3596-407F-9FE9-A67591CAF505}" presName="Name21" presStyleCnt="0"/>
      <dgm:spPr/>
    </dgm:pt>
    <dgm:pt modelId="{3E218661-B4F5-48AC-AD3C-E8E6275AA7CC}" type="pres">
      <dgm:prSet presAssocID="{A6FBF724-3596-407F-9FE9-A67591CAF505}" presName="level2Shape" presStyleLbl="node3" presStyleIdx="1" presStyleCnt="2"/>
      <dgm:spPr>
        <a:prstGeom prst="rect">
          <a:avLst/>
        </a:prstGeom>
      </dgm:spPr>
    </dgm:pt>
    <dgm:pt modelId="{D96A150C-E81F-4D94-89A8-077C6328AD1A}" type="pres">
      <dgm:prSet presAssocID="{A6FBF724-3596-407F-9FE9-A67591CAF505}" presName="hierChild3" presStyleCnt="0"/>
      <dgm:spPr/>
    </dgm:pt>
    <dgm:pt modelId="{A78600FE-76B8-445C-9BB8-57497F575129}" type="pres">
      <dgm:prSet presAssocID="{CD38B67B-403B-421D-8D82-AFA8EB8F82D2}" presName="bgShapesFlow" presStyleCnt="0"/>
      <dgm:spPr/>
    </dgm:pt>
    <dgm:pt modelId="{F48EB53D-D154-4659-AAF6-E1EB220C46DE}" type="pres">
      <dgm:prSet presAssocID="{5F5FC244-9AF8-4A56-A555-5D81C0062BD1}" presName="rectComp" presStyleCnt="0"/>
      <dgm:spPr/>
    </dgm:pt>
    <dgm:pt modelId="{26467BE5-3283-4BB6-8CDB-694515479723}" type="pres">
      <dgm:prSet presAssocID="{5F5FC244-9AF8-4A56-A555-5D81C0062BD1}" presName="bgRect" presStyleLbl="bgShp" presStyleIdx="0" presStyleCnt="3"/>
      <dgm:spPr>
        <a:prstGeom prst="rect">
          <a:avLst/>
        </a:prstGeom>
      </dgm:spPr>
    </dgm:pt>
    <dgm:pt modelId="{84772C39-1069-456B-856C-EDC3A68DBCD8}" type="pres">
      <dgm:prSet presAssocID="{5F5FC244-9AF8-4A56-A555-5D81C0062BD1}" presName="bgRectTx" presStyleLbl="bgShp" presStyleIdx="0" presStyleCnt="3">
        <dgm:presLayoutVars>
          <dgm:bulletEnabled val="1"/>
        </dgm:presLayoutVars>
      </dgm:prSet>
      <dgm:spPr/>
    </dgm:pt>
    <dgm:pt modelId="{9B323A81-C105-4E6D-999F-5B3B8CC5D51F}" type="pres">
      <dgm:prSet presAssocID="{5F5FC244-9AF8-4A56-A555-5D81C0062BD1}" presName="spComp" presStyleCnt="0"/>
      <dgm:spPr/>
    </dgm:pt>
    <dgm:pt modelId="{11D7FBC6-72CD-4114-BABB-406672CB6A72}" type="pres">
      <dgm:prSet presAssocID="{5F5FC244-9AF8-4A56-A555-5D81C0062BD1}" presName="vSp" presStyleCnt="0"/>
      <dgm:spPr/>
    </dgm:pt>
    <dgm:pt modelId="{7B830B78-DFCE-423D-B499-11352067AEF3}" type="pres">
      <dgm:prSet presAssocID="{70293842-0206-41C6-91A0-2CBE942FA6C8}" presName="rectComp" presStyleCnt="0"/>
      <dgm:spPr/>
    </dgm:pt>
    <dgm:pt modelId="{D0C36B54-704D-498C-9E17-90A9536D346E}" type="pres">
      <dgm:prSet presAssocID="{70293842-0206-41C6-91A0-2CBE942FA6C8}" presName="bgRect" presStyleLbl="bgShp" presStyleIdx="1" presStyleCnt="3"/>
      <dgm:spPr>
        <a:prstGeom prst="rect">
          <a:avLst/>
        </a:prstGeom>
      </dgm:spPr>
    </dgm:pt>
    <dgm:pt modelId="{89E5DBA8-51CE-4443-87B4-25D70FBBF1C6}" type="pres">
      <dgm:prSet presAssocID="{70293842-0206-41C6-91A0-2CBE942FA6C8}" presName="bgRectTx" presStyleLbl="bgShp" presStyleIdx="1" presStyleCnt="3">
        <dgm:presLayoutVars>
          <dgm:bulletEnabled val="1"/>
        </dgm:presLayoutVars>
      </dgm:prSet>
      <dgm:spPr/>
    </dgm:pt>
    <dgm:pt modelId="{010DE27B-0394-44C7-AAC4-A960F5E61162}" type="pres">
      <dgm:prSet presAssocID="{70293842-0206-41C6-91A0-2CBE942FA6C8}" presName="spComp" presStyleCnt="0"/>
      <dgm:spPr/>
    </dgm:pt>
    <dgm:pt modelId="{7432C200-B35B-4DB2-B6B1-6D696EA4ABCA}" type="pres">
      <dgm:prSet presAssocID="{70293842-0206-41C6-91A0-2CBE942FA6C8}" presName="vSp" presStyleCnt="0"/>
      <dgm:spPr/>
    </dgm:pt>
    <dgm:pt modelId="{0FC7D1C2-C010-47D2-9C4A-F8141F37985C}" type="pres">
      <dgm:prSet presAssocID="{AF5FC43D-DC48-4FD9-9D18-D672831FA351}" presName="rectComp" presStyleCnt="0"/>
      <dgm:spPr/>
    </dgm:pt>
    <dgm:pt modelId="{C19FC2C9-2CC7-42A4-AE81-880B84EC7C48}" type="pres">
      <dgm:prSet presAssocID="{AF5FC43D-DC48-4FD9-9D18-D672831FA351}" presName="bgRect" presStyleLbl="bgShp" presStyleIdx="2" presStyleCnt="3"/>
      <dgm:spPr>
        <a:prstGeom prst="flowChartProcess">
          <a:avLst/>
        </a:prstGeom>
      </dgm:spPr>
    </dgm:pt>
    <dgm:pt modelId="{9D9E17A7-AFB4-464E-8BB5-07257F922BD6}" type="pres">
      <dgm:prSet presAssocID="{AF5FC43D-DC48-4FD9-9D18-D672831FA351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E4B52A01-715F-4AD5-87DA-068753656DDF}" type="presOf" srcId="{4270EE5B-459C-4D4F-87AA-FC8B434EF138}" destId="{86E63E45-308E-4B7D-A96B-891E396ED0D2}" srcOrd="0" destOrd="0" presId="urn:microsoft.com/office/officeart/2005/8/layout/hierarchy6"/>
    <dgm:cxn modelId="{F8182904-97C0-40B1-970D-0700F1613371}" type="presOf" srcId="{5F5FC244-9AF8-4A56-A555-5D81C0062BD1}" destId="{26467BE5-3283-4BB6-8CDB-694515479723}" srcOrd="0" destOrd="0" presId="urn:microsoft.com/office/officeart/2005/8/layout/hierarchy6"/>
    <dgm:cxn modelId="{5853CD07-DD60-4BCB-9068-10605FFD9617}" type="presOf" srcId="{B7855C27-67D3-4DA0-85F8-1F7F8D5F7F05}" destId="{5D4D21BE-143E-4CDA-BA47-031762C554F8}" srcOrd="0" destOrd="0" presId="urn:microsoft.com/office/officeart/2005/8/layout/hierarchy6"/>
    <dgm:cxn modelId="{15BFAE14-F2D5-44C1-B062-3A526AB01ABC}" type="presOf" srcId="{70293842-0206-41C6-91A0-2CBE942FA6C8}" destId="{89E5DBA8-51CE-4443-87B4-25D70FBBF1C6}" srcOrd="1" destOrd="0" presId="urn:microsoft.com/office/officeart/2005/8/layout/hierarchy6"/>
    <dgm:cxn modelId="{DD4EF32E-2C41-46B4-BE7D-44D023ECC182}" type="presOf" srcId="{A282860B-22E7-421E-A6B0-DA5D98BFA10D}" destId="{EDFF1D6D-F5EC-4436-A5BC-B5F3520F7006}" srcOrd="0" destOrd="0" presId="urn:microsoft.com/office/officeart/2005/8/layout/hierarchy6"/>
    <dgm:cxn modelId="{6C360A37-CBB5-4FB5-82FA-1715D470908A}" srcId="{CD38B67B-403B-421D-8D82-AFA8EB8F82D2}" destId="{AF5FC43D-DC48-4FD9-9D18-D672831FA351}" srcOrd="3" destOrd="0" parTransId="{1BC7D1CA-F8B7-442D-A85E-3623B829A416}" sibTransId="{0CB13F48-65F8-43C2-970D-F9F81DB5ED5E}"/>
    <dgm:cxn modelId="{4FBE0C5E-0E34-4C7A-84DD-8BBA0B383AEF}" type="presOf" srcId="{A6FBF724-3596-407F-9FE9-A67591CAF505}" destId="{3E218661-B4F5-48AC-AD3C-E8E6275AA7CC}" srcOrd="0" destOrd="0" presId="urn:microsoft.com/office/officeart/2005/8/layout/hierarchy6"/>
    <dgm:cxn modelId="{1D7FF766-AEDB-48DB-BF1A-44407C04BFE8}" srcId="{CD38B67B-403B-421D-8D82-AFA8EB8F82D2}" destId="{70293842-0206-41C6-91A0-2CBE942FA6C8}" srcOrd="2" destOrd="0" parTransId="{33D5C1A7-2A94-42DC-87A1-FC8EA47FC1AB}" sibTransId="{E27DFABA-1557-4EDC-971D-8FD0E8809C68}"/>
    <dgm:cxn modelId="{73496D6C-AF99-4DDE-A211-8662F889BDEE}" type="presOf" srcId="{D48F4611-5DBF-46AF-8529-6A5AF21906CA}" destId="{A524195A-7E9B-4EF7-A87D-306243C69619}" srcOrd="0" destOrd="0" presId="urn:microsoft.com/office/officeart/2005/8/layout/hierarchy6"/>
    <dgm:cxn modelId="{8EC64750-D587-47CC-B573-F767CD12E225}" type="presOf" srcId="{99A6587D-B4C3-4B35-A0DF-81AFD74C8F0C}" destId="{A0467897-3034-40BD-BFB2-F59F20329F62}" srcOrd="0" destOrd="0" presId="urn:microsoft.com/office/officeart/2005/8/layout/hierarchy6"/>
    <dgm:cxn modelId="{28E55A76-9B73-402E-85BE-C41E9C23E6EC}" srcId="{CD38B67B-403B-421D-8D82-AFA8EB8F82D2}" destId="{D48F4611-5DBF-46AF-8529-6A5AF21906CA}" srcOrd="0" destOrd="0" parTransId="{FFCD5DB5-5803-42CB-828B-24EA7CA6263E}" sibTransId="{73B64A63-BC12-439E-B1C5-1DDFD661AFF6}"/>
    <dgm:cxn modelId="{5C817258-CC88-460D-B6F7-9590A9840072}" srcId="{CD38B67B-403B-421D-8D82-AFA8EB8F82D2}" destId="{5F5FC244-9AF8-4A56-A555-5D81C0062BD1}" srcOrd="1" destOrd="0" parTransId="{76B42494-316E-4D47-8C72-BDA49A607264}" sibTransId="{AD99E69D-567A-4FE3-89D6-054855842E10}"/>
    <dgm:cxn modelId="{1CEF9C5A-FC3B-42D2-B34B-D5043498E259}" type="presOf" srcId="{AF5FC43D-DC48-4FD9-9D18-D672831FA351}" destId="{C19FC2C9-2CC7-42A4-AE81-880B84EC7C48}" srcOrd="0" destOrd="0" presId="urn:microsoft.com/office/officeart/2005/8/layout/hierarchy6"/>
    <dgm:cxn modelId="{7A8F0C86-45E5-42A0-9CED-E8B4CE7FC05B}" type="presOf" srcId="{CD38B67B-403B-421D-8D82-AFA8EB8F82D2}" destId="{686CD776-BFA6-4CD8-A92D-1164FD01BE73}" srcOrd="0" destOrd="0" presId="urn:microsoft.com/office/officeart/2005/8/layout/hierarchy6"/>
    <dgm:cxn modelId="{4FB1E38F-CF27-44F3-89EE-CBF4AE945EC4}" type="presOf" srcId="{AF5FC43D-DC48-4FD9-9D18-D672831FA351}" destId="{9D9E17A7-AFB4-464E-8BB5-07257F922BD6}" srcOrd="1" destOrd="0" presId="urn:microsoft.com/office/officeart/2005/8/layout/hierarchy6"/>
    <dgm:cxn modelId="{6A521AC1-F3EA-4D93-8723-DD06E4AAE80B}" type="presOf" srcId="{70293842-0206-41C6-91A0-2CBE942FA6C8}" destId="{D0C36B54-704D-498C-9E17-90A9536D346E}" srcOrd="0" destOrd="0" presId="urn:microsoft.com/office/officeart/2005/8/layout/hierarchy6"/>
    <dgm:cxn modelId="{B9000DC2-F0EA-4B56-96CD-A88DA951BF15}" type="presOf" srcId="{5F5FC244-9AF8-4A56-A555-5D81C0062BD1}" destId="{84772C39-1069-456B-856C-EDC3A68DBCD8}" srcOrd="1" destOrd="0" presId="urn:microsoft.com/office/officeart/2005/8/layout/hierarchy6"/>
    <dgm:cxn modelId="{B6EB63D2-FF27-400C-931B-E7280BF15EED}" srcId="{B7855C27-67D3-4DA0-85F8-1F7F8D5F7F05}" destId="{A6FBF724-3596-407F-9FE9-A67591CAF505}" srcOrd="1" destOrd="0" parTransId="{4270EE5B-459C-4D4F-87AA-FC8B434EF138}" sibTransId="{0B446ED0-55E4-459A-9986-50E772E6D073}"/>
    <dgm:cxn modelId="{207DB9D8-5A0E-423C-BCAF-6E22AEA35F09}" srcId="{B7855C27-67D3-4DA0-85F8-1F7F8D5F7F05}" destId="{6DC5133A-6AAD-46D8-AA23-F68C13C375C0}" srcOrd="0" destOrd="0" parTransId="{99A6587D-B4C3-4B35-A0DF-81AFD74C8F0C}" sibTransId="{2964738E-CC97-43E7-9703-6F4F97E9A1BC}"/>
    <dgm:cxn modelId="{49E8BDDC-83BC-4989-9123-322D943E6DBF}" type="presOf" srcId="{6DC5133A-6AAD-46D8-AA23-F68C13C375C0}" destId="{5BF31352-4402-44CB-9319-4B04A3396058}" srcOrd="0" destOrd="0" presId="urn:microsoft.com/office/officeart/2005/8/layout/hierarchy6"/>
    <dgm:cxn modelId="{F734EFF5-EC57-495A-8CBF-E1799D6B5EE9}" srcId="{D48F4611-5DBF-46AF-8529-6A5AF21906CA}" destId="{B7855C27-67D3-4DA0-85F8-1F7F8D5F7F05}" srcOrd="0" destOrd="0" parTransId="{A282860B-22E7-421E-A6B0-DA5D98BFA10D}" sibTransId="{F7DE6ADF-BB4F-4C13-B4A3-FF039215D7C6}"/>
    <dgm:cxn modelId="{59FD4728-F089-4FF2-BEEC-85FF597F2AF6}" type="presParOf" srcId="{686CD776-BFA6-4CD8-A92D-1164FD01BE73}" destId="{4BB5B1A2-E4C6-4722-B6A3-68EB71619B3E}" srcOrd="0" destOrd="0" presId="urn:microsoft.com/office/officeart/2005/8/layout/hierarchy6"/>
    <dgm:cxn modelId="{C0DF8BD0-750C-4A71-90AD-BF4C4C938EB9}" type="presParOf" srcId="{4BB5B1A2-E4C6-4722-B6A3-68EB71619B3E}" destId="{FC2CE406-A61B-4699-8819-4DFFADEFA781}" srcOrd="0" destOrd="0" presId="urn:microsoft.com/office/officeart/2005/8/layout/hierarchy6"/>
    <dgm:cxn modelId="{ABA00794-C0AA-49CF-A056-83DC4A397A10}" type="presParOf" srcId="{4BB5B1A2-E4C6-4722-B6A3-68EB71619B3E}" destId="{AD19351E-F8AD-4366-8E87-22CA07E20419}" srcOrd="1" destOrd="0" presId="urn:microsoft.com/office/officeart/2005/8/layout/hierarchy6"/>
    <dgm:cxn modelId="{4B594014-D166-49F2-A644-14BD7037909C}" type="presParOf" srcId="{AD19351E-F8AD-4366-8E87-22CA07E20419}" destId="{FD131A66-0265-429A-A526-085D6DEDE027}" srcOrd="0" destOrd="0" presId="urn:microsoft.com/office/officeart/2005/8/layout/hierarchy6"/>
    <dgm:cxn modelId="{A555E703-2072-48D1-85B7-F28C4033C8FD}" type="presParOf" srcId="{FD131A66-0265-429A-A526-085D6DEDE027}" destId="{A524195A-7E9B-4EF7-A87D-306243C69619}" srcOrd="0" destOrd="0" presId="urn:microsoft.com/office/officeart/2005/8/layout/hierarchy6"/>
    <dgm:cxn modelId="{C0388C92-F612-4E1B-9A25-50CF081E5E0E}" type="presParOf" srcId="{FD131A66-0265-429A-A526-085D6DEDE027}" destId="{3289CA77-4ECD-4072-B88E-757B4D58DE12}" srcOrd="1" destOrd="0" presId="urn:microsoft.com/office/officeart/2005/8/layout/hierarchy6"/>
    <dgm:cxn modelId="{B9FD8507-2A5C-41D9-A2DC-BC1810595CA8}" type="presParOf" srcId="{3289CA77-4ECD-4072-B88E-757B4D58DE12}" destId="{EDFF1D6D-F5EC-4436-A5BC-B5F3520F7006}" srcOrd="0" destOrd="0" presId="urn:microsoft.com/office/officeart/2005/8/layout/hierarchy6"/>
    <dgm:cxn modelId="{F4FA022B-3A62-485E-ADE6-210A0968EB36}" type="presParOf" srcId="{3289CA77-4ECD-4072-B88E-757B4D58DE12}" destId="{0C0376EF-68EA-400E-8E95-8E33DE2ACB30}" srcOrd="1" destOrd="0" presId="urn:microsoft.com/office/officeart/2005/8/layout/hierarchy6"/>
    <dgm:cxn modelId="{A4AA4CE9-E9B0-4AC8-9E40-1C4E2B0E3009}" type="presParOf" srcId="{0C0376EF-68EA-400E-8E95-8E33DE2ACB30}" destId="{5D4D21BE-143E-4CDA-BA47-031762C554F8}" srcOrd="0" destOrd="0" presId="urn:microsoft.com/office/officeart/2005/8/layout/hierarchy6"/>
    <dgm:cxn modelId="{39B9401D-D951-4C63-A4DE-2D4FABEEE9B6}" type="presParOf" srcId="{0C0376EF-68EA-400E-8E95-8E33DE2ACB30}" destId="{81C7161F-7D2B-4AA7-9A9A-285850F7C674}" srcOrd="1" destOrd="0" presId="urn:microsoft.com/office/officeart/2005/8/layout/hierarchy6"/>
    <dgm:cxn modelId="{C746B895-7BBA-4A4E-94E9-846FB7893D3A}" type="presParOf" srcId="{81C7161F-7D2B-4AA7-9A9A-285850F7C674}" destId="{A0467897-3034-40BD-BFB2-F59F20329F62}" srcOrd="0" destOrd="0" presId="urn:microsoft.com/office/officeart/2005/8/layout/hierarchy6"/>
    <dgm:cxn modelId="{0935DF64-7A86-4FB1-9003-7600AA14B79A}" type="presParOf" srcId="{81C7161F-7D2B-4AA7-9A9A-285850F7C674}" destId="{E8B19A65-C20D-4D23-8B80-C4F1BB40E922}" srcOrd="1" destOrd="0" presId="urn:microsoft.com/office/officeart/2005/8/layout/hierarchy6"/>
    <dgm:cxn modelId="{F5D8DED8-C44F-4B14-BE4E-9127B22CDBF5}" type="presParOf" srcId="{E8B19A65-C20D-4D23-8B80-C4F1BB40E922}" destId="{5BF31352-4402-44CB-9319-4B04A3396058}" srcOrd="0" destOrd="0" presId="urn:microsoft.com/office/officeart/2005/8/layout/hierarchy6"/>
    <dgm:cxn modelId="{97360958-3397-493C-9B1F-FE2E251BB177}" type="presParOf" srcId="{E8B19A65-C20D-4D23-8B80-C4F1BB40E922}" destId="{6333265A-0335-4F06-B722-7C90E42E5A3C}" srcOrd="1" destOrd="0" presId="urn:microsoft.com/office/officeart/2005/8/layout/hierarchy6"/>
    <dgm:cxn modelId="{0A9009F5-716A-45BF-8136-C75AE4A44BA1}" type="presParOf" srcId="{81C7161F-7D2B-4AA7-9A9A-285850F7C674}" destId="{86E63E45-308E-4B7D-A96B-891E396ED0D2}" srcOrd="2" destOrd="0" presId="urn:microsoft.com/office/officeart/2005/8/layout/hierarchy6"/>
    <dgm:cxn modelId="{5588F677-B839-4D92-9A1E-0383DBC19D2A}" type="presParOf" srcId="{81C7161F-7D2B-4AA7-9A9A-285850F7C674}" destId="{4F7C3FF8-D08F-42C5-8D9D-117965012783}" srcOrd="3" destOrd="0" presId="urn:microsoft.com/office/officeart/2005/8/layout/hierarchy6"/>
    <dgm:cxn modelId="{C63B2765-0951-435B-891B-A55A828C1064}" type="presParOf" srcId="{4F7C3FF8-D08F-42C5-8D9D-117965012783}" destId="{3E218661-B4F5-48AC-AD3C-E8E6275AA7CC}" srcOrd="0" destOrd="0" presId="urn:microsoft.com/office/officeart/2005/8/layout/hierarchy6"/>
    <dgm:cxn modelId="{76ADCC9A-A866-473C-84DD-EFC56C54CBF3}" type="presParOf" srcId="{4F7C3FF8-D08F-42C5-8D9D-117965012783}" destId="{D96A150C-E81F-4D94-89A8-077C6328AD1A}" srcOrd="1" destOrd="0" presId="urn:microsoft.com/office/officeart/2005/8/layout/hierarchy6"/>
    <dgm:cxn modelId="{B74EA956-30B9-41F4-8067-7F65C75CF50C}" type="presParOf" srcId="{686CD776-BFA6-4CD8-A92D-1164FD01BE73}" destId="{A78600FE-76B8-445C-9BB8-57497F575129}" srcOrd="1" destOrd="0" presId="urn:microsoft.com/office/officeart/2005/8/layout/hierarchy6"/>
    <dgm:cxn modelId="{C6E80A3E-B588-4743-AADD-EC88C9A548FF}" type="presParOf" srcId="{A78600FE-76B8-445C-9BB8-57497F575129}" destId="{F48EB53D-D154-4659-AAF6-E1EB220C46DE}" srcOrd="0" destOrd="0" presId="urn:microsoft.com/office/officeart/2005/8/layout/hierarchy6"/>
    <dgm:cxn modelId="{E3FEA3C2-521C-43FB-A3C1-E8453246DD25}" type="presParOf" srcId="{F48EB53D-D154-4659-AAF6-E1EB220C46DE}" destId="{26467BE5-3283-4BB6-8CDB-694515479723}" srcOrd="0" destOrd="0" presId="urn:microsoft.com/office/officeart/2005/8/layout/hierarchy6"/>
    <dgm:cxn modelId="{410FBCDC-0024-4A24-ADB0-FBA3ABB8F4B8}" type="presParOf" srcId="{F48EB53D-D154-4659-AAF6-E1EB220C46DE}" destId="{84772C39-1069-456B-856C-EDC3A68DBCD8}" srcOrd="1" destOrd="0" presId="urn:microsoft.com/office/officeart/2005/8/layout/hierarchy6"/>
    <dgm:cxn modelId="{8B552499-4F02-49EB-95D3-4642800AC293}" type="presParOf" srcId="{A78600FE-76B8-445C-9BB8-57497F575129}" destId="{9B323A81-C105-4E6D-999F-5B3B8CC5D51F}" srcOrd="1" destOrd="0" presId="urn:microsoft.com/office/officeart/2005/8/layout/hierarchy6"/>
    <dgm:cxn modelId="{78D5CA1C-D41E-44BB-8800-96F01DEBD4E0}" type="presParOf" srcId="{9B323A81-C105-4E6D-999F-5B3B8CC5D51F}" destId="{11D7FBC6-72CD-4114-BABB-406672CB6A72}" srcOrd="0" destOrd="0" presId="urn:microsoft.com/office/officeart/2005/8/layout/hierarchy6"/>
    <dgm:cxn modelId="{C378E99B-3DBE-4E81-AAAD-1BAACD29D724}" type="presParOf" srcId="{A78600FE-76B8-445C-9BB8-57497F575129}" destId="{7B830B78-DFCE-423D-B499-11352067AEF3}" srcOrd="2" destOrd="0" presId="urn:microsoft.com/office/officeart/2005/8/layout/hierarchy6"/>
    <dgm:cxn modelId="{809215EC-DF07-40FB-AA95-684523605FA6}" type="presParOf" srcId="{7B830B78-DFCE-423D-B499-11352067AEF3}" destId="{D0C36B54-704D-498C-9E17-90A9536D346E}" srcOrd="0" destOrd="0" presId="urn:microsoft.com/office/officeart/2005/8/layout/hierarchy6"/>
    <dgm:cxn modelId="{23532E9E-4AEF-442A-9831-35D9E51B2E52}" type="presParOf" srcId="{7B830B78-DFCE-423D-B499-11352067AEF3}" destId="{89E5DBA8-51CE-4443-87B4-25D70FBBF1C6}" srcOrd="1" destOrd="0" presId="urn:microsoft.com/office/officeart/2005/8/layout/hierarchy6"/>
    <dgm:cxn modelId="{360F8127-AA5F-4B35-93B5-A6F022483F03}" type="presParOf" srcId="{A78600FE-76B8-445C-9BB8-57497F575129}" destId="{010DE27B-0394-44C7-AAC4-A960F5E61162}" srcOrd="3" destOrd="0" presId="urn:microsoft.com/office/officeart/2005/8/layout/hierarchy6"/>
    <dgm:cxn modelId="{4FD69905-B0D8-4022-AD4C-D592329CCF9C}" type="presParOf" srcId="{010DE27B-0394-44C7-AAC4-A960F5E61162}" destId="{7432C200-B35B-4DB2-B6B1-6D696EA4ABCA}" srcOrd="0" destOrd="0" presId="urn:microsoft.com/office/officeart/2005/8/layout/hierarchy6"/>
    <dgm:cxn modelId="{8085D1FC-A291-4D06-B912-FB7B0B331426}" type="presParOf" srcId="{A78600FE-76B8-445C-9BB8-57497F575129}" destId="{0FC7D1C2-C010-47D2-9C4A-F8141F37985C}" srcOrd="4" destOrd="0" presId="urn:microsoft.com/office/officeart/2005/8/layout/hierarchy6"/>
    <dgm:cxn modelId="{211D4D3C-9E2C-4BE4-A256-6DA11553D5CF}" type="presParOf" srcId="{0FC7D1C2-C010-47D2-9C4A-F8141F37985C}" destId="{C19FC2C9-2CC7-42A4-AE81-880B84EC7C48}" srcOrd="0" destOrd="0" presId="urn:microsoft.com/office/officeart/2005/8/layout/hierarchy6"/>
    <dgm:cxn modelId="{75FE92C7-FB40-43FD-B067-3F2C00561964}" type="presParOf" srcId="{0FC7D1C2-C010-47D2-9C4A-F8141F37985C}" destId="{9D9E17A7-AFB4-464E-8BB5-07257F922BD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FC2C9-2CC7-42A4-AE81-880B84EC7C48}">
      <dsp:nvSpPr>
        <dsp:cNvPr id="0" name=""/>
        <dsp:cNvSpPr/>
      </dsp:nvSpPr>
      <dsp:spPr>
        <a:xfrm>
          <a:off x="0" y="2646937"/>
          <a:ext cx="4709160" cy="1112906"/>
        </a:xfrm>
        <a:prstGeom prst="flowChartProcess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Key stakeholder relationships</a:t>
          </a:r>
        </a:p>
      </dsp:txBody>
      <dsp:txXfrm>
        <a:off x="0" y="2646937"/>
        <a:ext cx="1412748" cy="1112906"/>
      </dsp:txXfrm>
    </dsp:sp>
    <dsp:sp modelId="{D0C36B54-704D-498C-9E17-90A9536D346E}">
      <dsp:nvSpPr>
        <dsp:cNvPr id="0" name=""/>
        <dsp:cNvSpPr/>
      </dsp:nvSpPr>
      <dsp:spPr>
        <a:xfrm>
          <a:off x="0" y="1348546"/>
          <a:ext cx="4709160" cy="111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Role holder</a:t>
          </a:r>
        </a:p>
      </dsp:txBody>
      <dsp:txXfrm>
        <a:off x="0" y="1348546"/>
        <a:ext cx="1412748" cy="1112906"/>
      </dsp:txXfrm>
    </dsp:sp>
    <dsp:sp modelId="{26467BE5-3283-4BB6-8CDB-694515479723}">
      <dsp:nvSpPr>
        <dsp:cNvPr id="0" name=""/>
        <dsp:cNvSpPr/>
      </dsp:nvSpPr>
      <dsp:spPr>
        <a:xfrm>
          <a:off x="0" y="50155"/>
          <a:ext cx="4709160" cy="111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Line manager</a:t>
          </a:r>
        </a:p>
      </dsp:txBody>
      <dsp:txXfrm>
        <a:off x="0" y="50155"/>
        <a:ext cx="1412748" cy="1112906"/>
      </dsp:txXfrm>
    </dsp:sp>
    <dsp:sp modelId="{A524195A-7E9B-4EF7-A87D-306243C69619}">
      <dsp:nvSpPr>
        <dsp:cNvPr id="0" name=""/>
        <dsp:cNvSpPr/>
      </dsp:nvSpPr>
      <dsp:spPr>
        <a:xfrm>
          <a:off x="1881709" y="142897"/>
          <a:ext cx="2264306" cy="927422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Senior Executive Assistant, HR Central Support Services Team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Assistant HR Business Partner, HR Business Partnering Team</a:t>
          </a:r>
        </a:p>
      </dsp:txBody>
      <dsp:txXfrm>
        <a:off x="1881709" y="142897"/>
        <a:ext cx="2264306" cy="927422"/>
      </dsp:txXfrm>
    </dsp:sp>
    <dsp:sp modelId="{EDFF1D6D-F5EC-4436-A5BC-B5F3520F7006}">
      <dsp:nvSpPr>
        <dsp:cNvPr id="0" name=""/>
        <dsp:cNvSpPr/>
      </dsp:nvSpPr>
      <dsp:spPr>
        <a:xfrm>
          <a:off x="2968142" y="1070319"/>
          <a:ext cx="91440" cy="3709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968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D21BE-143E-4CDA-BA47-031762C554F8}">
      <dsp:nvSpPr>
        <dsp:cNvPr id="0" name=""/>
        <dsp:cNvSpPr/>
      </dsp:nvSpPr>
      <dsp:spPr>
        <a:xfrm>
          <a:off x="1988068" y="1441288"/>
          <a:ext cx="2051588" cy="927422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tx1"/>
              </a:solidFill>
            </a:rPr>
            <a:t>HR Business Partnering Team Administrator</a:t>
          </a:r>
          <a:endParaRPr lang="en-US" sz="1100" b="0" kern="1200">
            <a:solidFill>
              <a:schemeClr val="tx1"/>
            </a:solidFill>
          </a:endParaRPr>
        </a:p>
      </dsp:txBody>
      <dsp:txXfrm>
        <a:off x="1988068" y="1441288"/>
        <a:ext cx="2051588" cy="927422"/>
      </dsp:txXfrm>
    </dsp:sp>
    <dsp:sp modelId="{A0467897-3034-40BD-BFB2-F59F20329F62}">
      <dsp:nvSpPr>
        <dsp:cNvPr id="0" name=""/>
        <dsp:cNvSpPr/>
      </dsp:nvSpPr>
      <dsp:spPr>
        <a:xfrm>
          <a:off x="2109625" y="2368711"/>
          <a:ext cx="904236" cy="370968"/>
        </a:xfrm>
        <a:custGeom>
          <a:avLst/>
          <a:gdLst/>
          <a:ahLst/>
          <a:cxnLst/>
          <a:rect l="0" t="0" r="0" b="0"/>
          <a:pathLst>
            <a:path>
              <a:moveTo>
                <a:pt x="904236" y="0"/>
              </a:moveTo>
              <a:lnTo>
                <a:pt x="904236" y="185484"/>
              </a:lnTo>
              <a:lnTo>
                <a:pt x="0" y="185484"/>
              </a:lnTo>
              <a:lnTo>
                <a:pt x="0" y="370968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31352-4402-44CB-9319-4B04A3396058}">
      <dsp:nvSpPr>
        <dsp:cNvPr id="0" name=""/>
        <dsp:cNvSpPr/>
      </dsp:nvSpPr>
      <dsp:spPr>
        <a:xfrm>
          <a:off x="1414058" y="2739680"/>
          <a:ext cx="1391133" cy="927422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Colleagues</a:t>
          </a:r>
        </a:p>
      </dsp:txBody>
      <dsp:txXfrm>
        <a:off x="1414058" y="2739680"/>
        <a:ext cx="1391133" cy="927422"/>
      </dsp:txXfrm>
    </dsp:sp>
    <dsp:sp modelId="{86E63E45-308E-4B7D-A96B-891E396ED0D2}">
      <dsp:nvSpPr>
        <dsp:cNvPr id="0" name=""/>
        <dsp:cNvSpPr/>
      </dsp:nvSpPr>
      <dsp:spPr>
        <a:xfrm>
          <a:off x="3013862" y="2368711"/>
          <a:ext cx="904236" cy="370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484"/>
              </a:lnTo>
              <a:lnTo>
                <a:pt x="904236" y="185484"/>
              </a:lnTo>
              <a:lnTo>
                <a:pt x="904236" y="370968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18661-B4F5-48AC-AD3C-E8E6275AA7CC}">
      <dsp:nvSpPr>
        <dsp:cNvPr id="0" name=""/>
        <dsp:cNvSpPr/>
      </dsp:nvSpPr>
      <dsp:spPr>
        <a:xfrm>
          <a:off x="3222532" y="2739680"/>
          <a:ext cx="1391133" cy="927422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Employees</a:t>
          </a:r>
        </a:p>
      </dsp:txBody>
      <dsp:txXfrm>
        <a:off x="3222532" y="2739680"/>
        <a:ext cx="1391133" cy="927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4124D226417344803427C45791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68A6-BCA6-8E40-97A6-7C508B3B9087}"/>
      </w:docPartPr>
      <w:docPartBody>
        <w:p w:rsidR="00E9041B" w:rsidRDefault="00E9041B">
          <w:pPr>
            <w:pStyle w:val="394124D226417344803427C457916E75"/>
          </w:pPr>
          <w:r>
            <w:t>[Type text]</w:t>
          </w:r>
        </w:p>
      </w:docPartBody>
    </w:docPart>
    <w:docPart>
      <w:docPartPr>
        <w:name w:val="906DA40F72D61747939FB269FDA7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7D9C-3FCE-7543-8159-ED2C353A553D}"/>
      </w:docPartPr>
      <w:docPartBody>
        <w:p w:rsidR="00E9041B" w:rsidRDefault="00E9041B">
          <w:pPr>
            <w:pStyle w:val="906DA40F72D61747939FB269FDA78021"/>
          </w:pPr>
          <w:r>
            <w:t>[Type text]</w:t>
          </w:r>
        </w:p>
      </w:docPartBody>
    </w:docPart>
    <w:docPart>
      <w:docPartPr>
        <w:name w:val="DDD7E973E0DC934CADC0CF2878B2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BFDC-3F2A-3748-AA2E-98647BD2E615}"/>
      </w:docPartPr>
      <w:docPartBody>
        <w:p w:rsidR="00E9041B" w:rsidRDefault="00E9041B">
          <w:pPr>
            <w:pStyle w:val="DDD7E973E0DC934CADC0CF2878B2DF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1B"/>
    <w:rsid w:val="000021EB"/>
    <w:rsid w:val="000107FA"/>
    <w:rsid w:val="00014EC3"/>
    <w:rsid w:val="000C0286"/>
    <w:rsid w:val="000E4EB2"/>
    <w:rsid w:val="004753C3"/>
    <w:rsid w:val="004D76F0"/>
    <w:rsid w:val="005101C8"/>
    <w:rsid w:val="00661283"/>
    <w:rsid w:val="006A7CE1"/>
    <w:rsid w:val="00792397"/>
    <w:rsid w:val="007B5B5E"/>
    <w:rsid w:val="007F2E30"/>
    <w:rsid w:val="008557B8"/>
    <w:rsid w:val="00923A98"/>
    <w:rsid w:val="0098081A"/>
    <w:rsid w:val="00980B71"/>
    <w:rsid w:val="00B34CD7"/>
    <w:rsid w:val="00B36BA5"/>
    <w:rsid w:val="00B56159"/>
    <w:rsid w:val="00BF6AE5"/>
    <w:rsid w:val="00BF6C6A"/>
    <w:rsid w:val="00C03B3A"/>
    <w:rsid w:val="00D43799"/>
    <w:rsid w:val="00D94F47"/>
    <w:rsid w:val="00DB3371"/>
    <w:rsid w:val="00DB5F6B"/>
    <w:rsid w:val="00E36DEB"/>
    <w:rsid w:val="00E9041B"/>
    <w:rsid w:val="00E924C9"/>
    <w:rsid w:val="00F64ED6"/>
    <w:rsid w:val="00F92082"/>
    <w:rsid w:val="00F959C8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124D226417344803427C457916E75">
    <w:name w:val="394124D226417344803427C457916E75"/>
  </w:style>
  <w:style w:type="paragraph" w:customStyle="1" w:styleId="906DA40F72D61747939FB269FDA78021">
    <w:name w:val="906DA40F72D61747939FB269FDA78021"/>
  </w:style>
  <w:style w:type="paragraph" w:customStyle="1" w:styleId="DDD7E973E0DC934CADC0CF2878B2DFF9">
    <w:name w:val="DDD7E973E0DC934CADC0CF2878B2D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UoN 2017 (Light)">
      <a:dk1>
        <a:srgbClr val="FFFFFF"/>
      </a:dk1>
      <a:lt1>
        <a:srgbClr val="454545"/>
      </a:lt1>
      <a:dk2>
        <a:srgbClr val="009BBD"/>
      </a:dk2>
      <a:lt2>
        <a:srgbClr val="7EE7FF"/>
      </a:lt2>
      <a:accent1>
        <a:srgbClr val="191A4F"/>
      </a:accent1>
      <a:accent2>
        <a:srgbClr val="1B2A6B"/>
      </a:accent2>
      <a:accent3>
        <a:srgbClr val="005697"/>
      </a:accent3>
      <a:accent4>
        <a:srgbClr val="0A6487"/>
      </a:accent4>
      <a:accent5>
        <a:srgbClr val="007DA8"/>
      </a:accent5>
      <a:accent6>
        <a:srgbClr val="005C5F"/>
      </a:accent6>
      <a:hlink>
        <a:srgbClr val="0563C1"/>
      </a:hlink>
      <a:folHlink>
        <a:srgbClr val="954F72"/>
      </a:folHlink>
    </a:clrScheme>
    <a:fontScheme name="New_UoN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4" ma:contentTypeDescription="Create a new document." ma:contentTypeScope="" ma:versionID="45f12f477a51145a1d658f2a9d8b9b93">
  <xsd:schema xmlns:xsd="http://www.w3.org/2001/XMLSchema" xmlns:xs="http://www.w3.org/2001/XMLSchema" xmlns:p="http://schemas.microsoft.com/office/2006/metadata/properties" xmlns:ns3="786e620f-b1da-4f59-878c-ef7546d25bf1" xmlns:ns4="0c1e910d-4918-42f1-af2c-ed1101d63abc" targetNamespace="http://schemas.microsoft.com/office/2006/metadata/properties" ma:root="true" ma:fieldsID="beac49acaf2284feff9d943861897409" ns3:_="" ns4:_="">
    <xsd:import namespace="786e620f-b1da-4f59-878c-ef7546d25bf1"/>
    <xsd:import namespace="0c1e910d-4918-42f1-af2c-ed1101d63a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D852-5ADF-49A9-80F0-1D281E6D0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4662A-D56E-437E-816C-9EC30D8C1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F16A8-B355-4DCC-A79B-E1818C56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e620f-b1da-4f59-878c-ef7546d25bf1"/>
    <ds:schemaRef ds:uri="0c1e910d-4918-42f1-af2c-ed1101d6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5DECB-6EE8-43BC-960B-079A7C2B0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5222</Characters>
  <Application>Microsoft Office Word</Application>
  <DocSecurity>0</DocSecurity>
  <Lines>43</Lines>
  <Paragraphs>12</Paragraphs>
  <ScaleCrop>false</ScaleCrop>
  <Company>Creative Triangle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Alastair Work</dc:creator>
  <cp:lastModifiedBy>Emma Haydon (staff)</cp:lastModifiedBy>
  <cp:revision>2</cp:revision>
  <cp:lastPrinted>2019-05-07T10:15:00Z</cp:lastPrinted>
  <dcterms:created xsi:type="dcterms:W3CDTF">2024-09-05T08:19:00Z</dcterms:created>
  <dcterms:modified xsi:type="dcterms:W3CDTF">2024-09-05T08:19:00Z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